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8BFB2" w14:textId="77777777" w:rsidR="00E07AC4" w:rsidRPr="003A44FA" w:rsidRDefault="00E07AC4" w:rsidP="00A14F48">
      <w:pPr>
        <w:pStyle w:val="Title"/>
        <w:spacing w:after="0" w:line="480" w:lineRule="auto"/>
        <w:rPr>
          <w:rFonts w:ascii="Times New Roman" w:hAnsi="Times New Roman" w:cs="Times New Roman"/>
          <w:sz w:val="24"/>
          <w:szCs w:val="24"/>
        </w:rPr>
      </w:pPr>
    </w:p>
    <w:p w14:paraId="5E74B91E" w14:textId="77777777" w:rsidR="00E07AC4" w:rsidRPr="003A44FA" w:rsidRDefault="00E07AC4" w:rsidP="00A14F48">
      <w:pPr>
        <w:pStyle w:val="Title"/>
        <w:spacing w:after="0" w:line="480" w:lineRule="auto"/>
        <w:rPr>
          <w:rFonts w:ascii="Times New Roman" w:hAnsi="Times New Roman" w:cs="Times New Roman"/>
          <w:sz w:val="24"/>
          <w:szCs w:val="24"/>
        </w:rPr>
      </w:pPr>
    </w:p>
    <w:p w14:paraId="62C5C60D" w14:textId="77777777" w:rsidR="00E07AC4" w:rsidRPr="003A44FA" w:rsidRDefault="00E07AC4" w:rsidP="00A14F48">
      <w:pPr>
        <w:pStyle w:val="Title"/>
        <w:spacing w:after="0" w:line="480" w:lineRule="auto"/>
        <w:rPr>
          <w:rFonts w:ascii="Times New Roman" w:hAnsi="Times New Roman" w:cs="Times New Roman"/>
          <w:sz w:val="24"/>
          <w:szCs w:val="24"/>
        </w:rPr>
      </w:pPr>
    </w:p>
    <w:p w14:paraId="70010CC9" w14:textId="77777777" w:rsidR="00E07AC4" w:rsidRPr="003A44FA" w:rsidRDefault="00E07AC4" w:rsidP="00A14F48">
      <w:pPr>
        <w:pStyle w:val="Title"/>
        <w:spacing w:after="0" w:line="480" w:lineRule="auto"/>
        <w:rPr>
          <w:rFonts w:ascii="Times New Roman" w:hAnsi="Times New Roman" w:cs="Times New Roman"/>
          <w:sz w:val="24"/>
          <w:szCs w:val="24"/>
        </w:rPr>
      </w:pPr>
    </w:p>
    <w:p w14:paraId="0BA90437" w14:textId="77777777" w:rsidR="00E07AC4" w:rsidRPr="003A44FA" w:rsidRDefault="00E07AC4" w:rsidP="00A14F48">
      <w:pPr>
        <w:pStyle w:val="Title"/>
        <w:spacing w:after="0" w:line="480" w:lineRule="auto"/>
        <w:rPr>
          <w:rFonts w:ascii="Times New Roman" w:hAnsi="Times New Roman" w:cs="Times New Roman"/>
          <w:sz w:val="24"/>
          <w:szCs w:val="24"/>
        </w:rPr>
      </w:pPr>
    </w:p>
    <w:p w14:paraId="7A0E00D4" w14:textId="77777777" w:rsidR="00E07AC4" w:rsidRPr="003A44FA" w:rsidRDefault="00E07AC4" w:rsidP="00A14F48">
      <w:pPr>
        <w:pStyle w:val="Title"/>
        <w:spacing w:after="0" w:line="480" w:lineRule="auto"/>
        <w:rPr>
          <w:rFonts w:ascii="Times New Roman" w:hAnsi="Times New Roman" w:cs="Times New Roman"/>
          <w:sz w:val="24"/>
          <w:szCs w:val="24"/>
        </w:rPr>
      </w:pPr>
    </w:p>
    <w:p w14:paraId="62997FBF" w14:textId="327B84E8" w:rsidR="00DE71DC" w:rsidRPr="007B04B9" w:rsidRDefault="00000000" w:rsidP="007B04B9">
      <w:pPr>
        <w:pStyle w:val="Title"/>
        <w:jc w:val="center"/>
        <w:rPr>
          <w:rFonts w:ascii="Times New Roman" w:hAnsi="Times New Roman" w:cs="Times New Roman"/>
        </w:rPr>
      </w:pPr>
      <w:r w:rsidRPr="007B04B9">
        <w:rPr>
          <w:rFonts w:ascii="Times New Roman" w:hAnsi="Times New Roman" w:cs="Times New Roman"/>
        </w:rPr>
        <w:t xml:space="preserve">Strengthening Egypt’s Health Workforce and </w:t>
      </w:r>
      <w:r w:rsidR="00815E80" w:rsidRPr="007B04B9">
        <w:rPr>
          <w:rFonts w:ascii="Times New Roman" w:hAnsi="Times New Roman" w:cs="Times New Roman"/>
        </w:rPr>
        <w:t>Governance</w:t>
      </w:r>
    </w:p>
    <w:p w14:paraId="692F264B" w14:textId="7710D74A" w:rsidR="009D7A26" w:rsidRPr="007B04B9" w:rsidRDefault="00DE71DC" w:rsidP="00A14F48">
      <w:pPr>
        <w:pStyle w:val="Subtitle"/>
        <w:spacing w:line="480" w:lineRule="auto"/>
        <w:jc w:val="center"/>
        <w:rPr>
          <w:rFonts w:ascii="Times New Roman" w:hAnsi="Times New Roman" w:cs="Times New Roman"/>
          <w:sz w:val="28"/>
          <w:szCs w:val="28"/>
        </w:rPr>
      </w:pPr>
      <w:r w:rsidRPr="007B04B9">
        <w:rPr>
          <w:rFonts w:ascii="Times New Roman" w:hAnsi="Times New Roman" w:cs="Times New Roman"/>
          <w:sz w:val="28"/>
          <w:szCs w:val="28"/>
        </w:rPr>
        <w:t>A $100 Million Dollar Grant Proposal for USAID</w:t>
      </w:r>
      <w:r w:rsidR="00A46332" w:rsidRPr="007B04B9">
        <w:rPr>
          <w:rFonts w:ascii="Times New Roman" w:hAnsi="Times New Roman" w:cs="Times New Roman"/>
          <w:sz w:val="28"/>
          <w:szCs w:val="28"/>
        </w:rPr>
        <w:t>’</w:t>
      </w:r>
      <w:r w:rsidRPr="007B04B9">
        <w:rPr>
          <w:rFonts w:ascii="Times New Roman" w:hAnsi="Times New Roman" w:cs="Times New Roman"/>
          <w:sz w:val="28"/>
          <w:szCs w:val="28"/>
        </w:rPr>
        <w:t xml:space="preserve">s </w:t>
      </w:r>
      <w:r w:rsidR="00C8253B" w:rsidRPr="007B04B9">
        <w:rPr>
          <w:rFonts w:ascii="Times New Roman" w:hAnsi="Times New Roman" w:cs="Times New Roman"/>
          <w:sz w:val="28"/>
          <w:szCs w:val="28"/>
        </w:rPr>
        <w:t xml:space="preserve">5-Year </w:t>
      </w:r>
      <w:r w:rsidRPr="007B04B9">
        <w:rPr>
          <w:rFonts w:ascii="Times New Roman" w:hAnsi="Times New Roman" w:cs="Times New Roman"/>
          <w:sz w:val="28"/>
          <w:szCs w:val="28"/>
        </w:rPr>
        <w:t>Health Systems Development Grant Program</w:t>
      </w:r>
    </w:p>
    <w:p w14:paraId="7B9843E9" w14:textId="523E608E" w:rsidR="00E07AC4" w:rsidRPr="003A44FA" w:rsidRDefault="00E07AC4" w:rsidP="00A14F48">
      <w:pPr>
        <w:spacing w:after="0" w:line="480" w:lineRule="auto"/>
        <w:contextualSpacing/>
        <w:jc w:val="center"/>
        <w:rPr>
          <w:rFonts w:cs="Times New Roman"/>
          <w:szCs w:val="24"/>
        </w:rPr>
      </w:pPr>
      <w:r w:rsidRPr="003A44FA">
        <w:rPr>
          <w:rFonts w:cs="Times New Roman"/>
          <w:szCs w:val="24"/>
        </w:rPr>
        <w:t>Alexa Burnett</w:t>
      </w:r>
    </w:p>
    <w:p w14:paraId="1D160155" w14:textId="7B04438C" w:rsidR="00E07AC4" w:rsidRPr="003A44FA" w:rsidRDefault="00000000" w:rsidP="00A14F48">
      <w:pPr>
        <w:spacing w:after="0" w:line="480" w:lineRule="auto"/>
        <w:contextualSpacing/>
        <w:jc w:val="center"/>
        <w:rPr>
          <w:rFonts w:cs="Times New Roman"/>
          <w:szCs w:val="24"/>
        </w:rPr>
      </w:pPr>
      <w:r w:rsidRPr="003A44FA">
        <w:rPr>
          <w:rFonts w:cs="Times New Roman"/>
          <w:szCs w:val="24"/>
        </w:rPr>
        <w:t>Minister of Health</w:t>
      </w:r>
      <w:r w:rsidR="00C857E3" w:rsidRPr="003A44FA">
        <w:rPr>
          <w:rFonts w:cs="Times New Roman"/>
          <w:szCs w:val="24"/>
        </w:rPr>
        <w:t xml:space="preserve"> and Population</w:t>
      </w:r>
      <w:r w:rsidRPr="003A44FA">
        <w:rPr>
          <w:rFonts w:cs="Times New Roman"/>
          <w:szCs w:val="24"/>
        </w:rPr>
        <w:t>, Arab Republic of Egypt</w:t>
      </w:r>
    </w:p>
    <w:p w14:paraId="6C1953F8" w14:textId="66B72F73" w:rsidR="003A44FA" w:rsidRPr="003A44FA" w:rsidRDefault="00E07AC4" w:rsidP="003A44FA">
      <w:pPr>
        <w:spacing w:after="0" w:line="480" w:lineRule="auto"/>
        <w:contextualSpacing/>
        <w:rPr>
          <w:rFonts w:cs="Times New Roman"/>
          <w:szCs w:val="24"/>
        </w:rPr>
      </w:pPr>
      <w:r w:rsidRPr="003A44FA">
        <w:rPr>
          <w:rFonts w:cs="Times New Roman"/>
          <w:szCs w:val="24"/>
        </w:rPr>
        <w:br w:type="page"/>
      </w:r>
    </w:p>
    <w:sdt>
      <w:sdtPr>
        <w:rPr>
          <w:rFonts w:ascii="Times New Roman" w:eastAsiaTheme="minorEastAsia" w:hAnsi="Times New Roman" w:cstheme="minorBidi"/>
          <w:b w:val="0"/>
          <w:bCs w:val="0"/>
          <w:color w:val="auto"/>
          <w:sz w:val="24"/>
          <w:szCs w:val="24"/>
        </w:rPr>
        <w:id w:val="-154299998"/>
        <w:docPartObj>
          <w:docPartGallery w:val="Table of Contents"/>
          <w:docPartUnique/>
        </w:docPartObj>
      </w:sdtPr>
      <w:sdtEndPr>
        <w:rPr>
          <w:noProof/>
        </w:rPr>
      </w:sdtEndPr>
      <w:sdtContent>
        <w:p w14:paraId="22B749A8" w14:textId="7CC57C05" w:rsidR="003A44FA" w:rsidRDefault="003A44FA">
          <w:pPr>
            <w:pStyle w:val="TOCHeading"/>
            <w:rPr>
              <w:rFonts w:ascii="Times New Roman" w:hAnsi="Times New Roman" w:cs="Times New Roman"/>
              <w:sz w:val="24"/>
              <w:szCs w:val="24"/>
            </w:rPr>
          </w:pPr>
          <w:r w:rsidRPr="003A44FA">
            <w:rPr>
              <w:rFonts w:ascii="Times New Roman" w:hAnsi="Times New Roman" w:cs="Times New Roman"/>
              <w:sz w:val="24"/>
              <w:szCs w:val="24"/>
            </w:rPr>
            <w:t>Outline</w:t>
          </w:r>
        </w:p>
        <w:p w14:paraId="18AD8E91" w14:textId="77777777" w:rsidR="003A44FA" w:rsidRPr="003A44FA" w:rsidRDefault="003A44FA" w:rsidP="003A44FA"/>
        <w:p w14:paraId="41D43C1C" w14:textId="670B25C6" w:rsidR="00F4156A" w:rsidRDefault="003A44FA">
          <w:pPr>
            <w:pStyle w:val="TOC1"/>
            <w:tabs>
              <w:tab w:val="right" w:leader="dot" w:pos="9350"/>
            </w:tabs>
            <w:rPr>
              <w:rFonts w:cstheme="minorBidi"/>
              <w:noProof/>
              <w:kern w:val="2"/>
              <w:sz w:val="24"/>
              <w:szCs w:val="24"/>
              <w14:ligatures w14:val="standardContextual"/>
            </w:rPr>
          </w:pPr>
          <w:r w:rsidRPr="003A44FA">
            <w:rPr>
              <w:sz w:val="24"/>
              <w:szCs w:val="24"/>
            </w:rPr>
            <w:fldChar w:fldCharType="begin"/>
          </w:r>
          <w:r w:rsidRPr="003A44FA">
            <w:rPr>
              <w:sz w:val="24"/>
              <w:szCs w:val="24"/>
            </w:rPr>
            <w:instrText xml:space="preserve"> TOC \o "1-3" \h \z \u </w:instrText>
          </w:r>
          <w:r w:rsidRPr="003A44FA">
            <w:rPr>
              <w:sz w:val="24"/>
              <w:szCs w:val="24"/>
            </w:rPr>
            <w:fldChar w:fldCharType="separate"/>
          </w:r>
          <w:hyperlink w:anchor="_Toc215920244" w:history="1">
            <w:r w:rsidR="00F4156A" w:rsidRPr="00705728">
              <w:rPr>
                <w:rStyle w:val="Hyperlink"/>
                <w:rFonts w:ascii="Times New Roman" w:hAnsi="Times New Roman"/>
                <w:noProof/>
              </w:rPr>
              <w:t>Acronyms</w:t>
            </w:r>
            <w:r w:rsidR="00F4156A">
              <w:rPr>
                <w:noProof/>
                <w:webHidden/>
              </w:rPr>
              <w:tab/>
            </w:r>
            <w:r w:rsidR="00F4156A">
              <w:rPr>
                <w:noProof/>
                <w:webHidden/>
              </w:rPr>
              <w:fldChar w:fldCharType="begin"/>
            </w:r>
            <w:r w:rsidR="00F4156A">
              <w:rPr>
                <w:noProof/>
                <w:webHidden/>
              </w:rPr>
              <w:instrText xml:space="preserve"> PAGEREF _Toc215920244 \h </w:instrText>
            </w:r>
            <w:r w:rsidR="00F4156A">
              <w:rPr>
                <w:noProof/>
                <w:webHidden/>
              </w:rPr>
            </w:r>
            <w:r w:rsidR="00F4156A">
              <w:rPr>
                <w:noProof/>
                <w:webHidden/>
              </w:rPr>
              <w:fldChar w:fldCharType="separate"/>
            </w:r>
            <w:r w:rsidR="00C107AB">
              <w:rPr>
                <w:noProof/>
                <w:webHidden/>
              </w:rPr>
              <w:t>3</w:t>
            </w:r>
            <w:r w:rsidR="00F4156A">
              <w:rPr>
                <w:noProof/>
                <w:webHidden/>
              </w:rPr>
              <w:fldChar w:fldCharType="end"/>
            </w:r>
          </w:hyperlink>
        </w:p>
        <w:p w14:paraId="0612CA14" w14:textId="06F2CF2A" w:rsidR="00F4156A" w:rsidRDefault="00F4156A">
          <w:pPr>
            <w:pStyle w:val="TOC1"/>
            <w:tabs>
              <w:tab w:val="right" w:leader="dot" w:pos="9350"/>
            </w:tabs>
            <w:rPr>
              <w:rFonts w:cstheme="minorBidi"/>
              <w:noProof/>
              <w:kern w:val="2"/>
              <w:sz w:val="24"/>
              <w:szCs w:val="24"/>
              <w14:ligatures w14:val="standardContextual"/>
            </w:rPr>
          </w:pPr>
          <w:hyperlink w:anchor="_Toc215920245" w:history="1">
            <w:r w:rsidRPr="00705728">
              <w:rPr>
                <w:rStyle w:val="Hyperlink"/>
                <w:rFonts w:ascii="Times New Roman" w:hAnsi="Times New Roman"/>
                <w:noProof/>
              </w:rPr>
              <w:t>Abstract</w:t>
            </w:r>
            <w:r>
              <w:rPr>
                <w:noProof/>
                <w:webHidden/>
              </w:rPr>
              <w:tab/>
            </w:r>
            <w:r>
              <w:rPr>
                <w:noProof/>
                <w:webHidden/>
              </w:rPr>
              <w:fldChar w:fldCharType="begin"/>
            </w:r>
            <w:r>
              <w:rPr>
                <w:noProof/>
                <w:webHidden/>
              </w:rPr>
              <w:instrText xml:space="preserve"> PAGEREF _Toc215920245 \h </w:instrText>
            </w:r>
            <w:r>
              <w:rPr>
                <w:noProof/>
                <w:webHidden/>
              </w:rPr>
            </w:r>
            <w:r>
              <w:rPr>
                <w:noProof/>
                <w:webHidden/>
              </w:rPr>
              <w:fldChar w:fldCharType="separate"/>
            </w:r>
            <w:r w:rsidR="00C107AB">
              <w:rPr>
                <w:noProof/>
                <w:webHidden/>
              </w:rPr>
              <w:t>3</w:t>
            </w:r>
            <w:r>
              <w:rPr>
                <w:noProof/>
                <w:webHidden/>
              </w:rPr>
              <w:fldChar w:fldCharType="end"/>
            </w:r>
          </w:hyperlink>
        </w:p>
        <w:p w14:paraId="19DF14D2" w14:textId="6AE1AEFA" w:rsidR="00F4156A" w:rsidRDefault="00F4156A">
          <w:pPr>
            <w:pStyle w:val="TOC1"/>
            <w:tabs>
              <w:tab w:val="right" w:leader="dot" w:pos="9350"/>
            </w:tabs>
            <w:rPr>
              <w:rFonts w:cstheme="minorBidi"/>
              <w:noProof/>
              <w:kern w:val="2"/>
              <w:sz w:val="24"/>
              <w:szCs w:val="24"/>
              <w14:ligatures w14:val="standardContextual"/>
            </w:rPr>
          </w:pPr>
          <w:hyperlink w:anchor="_Toc215920246" w:history="1">
            <w:r w:rsidRPr="00705728">
              <w:rPr>
                <w:rStyle w:val="Hyperlink"/>
                <w:rFonts w:ascii="Times New Roman" w:hAnsi="Times New Roman"/>
                <w:noProof/>
              </w:rPr>
              <w:t>Introduction: Egypt’s Health System Landscape</w:t>
            </w:r>
            <w:r>
              <w:rPr>
                <w:noProof/>
                <w:webHidden/>
              </w:rPr>
              <w:tab/>
            </w:r>
            <w:r>
              <w:rPr>
                <w:noProof/>
                <w:webHidden/>
              </w:rPr>
              <w:fldChar w:fldCharType="begin"/>
            </w:r>
            <w:r>
              <w:rPr>
                <w:noProof/>
                <w:webHidden/>
              </w:rPr>
              <w:instrText xml:space="preserve"> PAGEREF _Toc215920246 \h </w:instrText>
            </w:r>
            <w:r>
              <w:rPr>
                <w:noProof/>
                <w:webHidden/>
              </w:rPr>
            </w:r>
            <w:r>
              <w:rPr>
                <w:noProof/>
                <w:webHidden/>
              </w:rPr>
              <w:fldChar w:fldCharType="separate"/>
            </w:r>
            <w:r w:rsidR="00C107AB">
              <w:rPr>
                <w:noProof/>
                <w:webHidden/>
              </w:rPr>
              <w:t>4</w:t>
            </w:r>
            <w:r>
              <w:rPr>
                <w:noProof/>
                <w:webHidden/>
              </w:rPr>
              <w:fldChar w:fldCharType="end"/>
            </w:r>
          </w:hyperlink>
        </w:p>
        <w:p w14:paraId="1E2E6E91" w14:textId="50C95E23" w:rsidR="00F4156A" w:rsidRDefault="00F4156A">
          <w:pPr>
            <w:pStyle w:val="TOC1"/>
            <w:tabs>
              <w:tab w:val="right" w:leader="dot" w:pos="9350"/>
            </w:tabs>
            <w:rPr>
              <w:rFonts w:cstheme="minorBidi"/>
              <w:noProof/>
              <w:kern w:val="2"/>
              <w:sz w:val="24"/>
              <w:szCs w:val="24"/>
              <w14:ligatures w14:val="standardContextual"/>
            </w:rPr>
          </w:pPr>
          <w:hyperlink w:anchor="_Toc215920247" w:history="1">
            <w:r w:rsidRPr="00705728">
              <w:rPr>
                <w:rStyle w:val="Hyperlink"/>
                <w:rFonts w:ascii="Times New Roman" w:hAnsi="Times New Roman"/>
                <w:noProof/>
              </w:rPr>
              <w:t>WHO Building Blocks</w:t>
            </w:r>
            <w:r>
              <w:rPr>
                <w:noProof/>
                <w:webHidden/>
              </w:rPr>
              <w:tab/>
            </w:r>
            <w:r>
              <w:rPr>
                <w:noProof/>
                <w:webHidden/>
              </w:rPr>
              <w:fldChar w:fldCharType="begin"/>
            </w:r>
            <w:r>
              <w:rPr>
                <w:noProof/>
                <w:webHidden/>
              </w:rPr>
              <w:instrText xml:space="preserve"> PAGEREF _Toc215920247 \h </w:instrText>
            </w:r>
            <w:r>
              <w:rPr>
                <w:noProof/>
                <w:webHidden/>
              </w:rPr>
            </w:r>
            <w:r>
              <w:rPr>
                <w:noProof/>
                <w:webHidden/>
              </w:rPr>
              <w:fldChar w:fldCharType="separate"/>
            </w:r>
            <w:r w:rsidR="00C107AB">
              <w:rPr>
                <w:noProof/>
                <w:webHidden/>
              </w:rPr>
              <w:t>5</w:t>
            </w:r>
            <w:r>
              <w:rPr>
                <w:noProof/>
                <w:webHidden/>
              </w:rPr>
              <w:fldChar w:fldCharType="end"/>
            </w:r>
          </w:hyperlink>
        </w:p>
        <w:p w14:paraId="765485F1" w14:textId="59DFA99A" w:rsidR="00F4156A" w:rsidRDefault="00F4156A">
          <w:pPr>
            <w:pStyle w:val="TOC2"/>
            <w:tabs>
              <w:tab w:val="right" w:leader="dot" w:pos="9350"/>
            </w:tabs>
            <w:rPr>
              <w:rFonts w:cstheme="minorBidi"/>
              <w:noProof/>
              <w:kern w:val="2"/>
              <w:sz w:val="24"/>
              <w:szCs w:val="24"/>
              <w14:ligatures w14:val="standardContextual"/>
            </w:rPr>
          </w:pPr>
          <w:hyperlink w:anchor="_Toc215920248" w:history="1">
            <w:r w:rsidRPr="00705728">
              <w:rPr>
                <w:rStyle w:val="Hyperlink"/>
                <w:rFonts w:ascii="Times New Roman" w:hAnsi="Times New Roman"/>
                <w:noProof/>
              </w:rPr>
              <w:t>Health Workforce in Egypt</w:t>
            </w:r>
            <w:r>
              <w:rPr>
                <w:noProof/>
                <w:webHidden/>
              </w:rPr>
              <w:tab/>
            </w:r>
            <w:r>
              <w:rPr>
                <w:noProof/>
                <w:webHidden/>
              </w:rPr>
              <w:fldChar w:fldCharType="begin"/>
            </w:r>
            <w:r>
              <w:rPr>
                <w:noProof/>
                <w:webHidden/>
              </w:rPr>
              <w:instrText xml:space="preserve"> PAGEREF _Toc215920248 \h </w:instrText>
            </w:r>
            <w:r>
              <w:rPr>
                <w:noProof/>
                <w:webHidden/>
              </w:rPr>
            </w:r>
            <w:r>
              <w:rPr>
                <w:noProof/>
                <w:webHidden/>
              </w:rPr>
              <w:fldChar w:fldCharType="separate"/>
            </w:r>
            <w:r w:rsidR="00C107AB">
              <w:rPr>
                <w:noProof/>
                <w:webHidden/>
              </w:rPr>
              <w:t>6</w:t>
            </w:r>
            <w:r>
              <w:rPr>
                <w:noProof/>
                <w:webHidden/>
              </w:rPr>
              <w:fldChar w:fldCharType="end"/>
            </w:r>
          </w:hyperlink>
        </w:p>
        <w:p w14:paraId="23A36384" w14:textId="171F5428" w:rsidR="00F4156A" w:rsidRDefault="00F4156A">
          <w:pPr>
            <w:pStyle w:val="TOC2"/>
            <w:tabs>
              <w:tab w:val="right" w:leader="dot" w:pos="9350"/>
            </w:tabs>
            <w:rPr>
              <w:rFonts w:cstheme="minorBidi"/>
              <w:noProof/>
              <w:kern w:val="2"/>
              <w:sz w:val="24"/>
              <w:szCs w:val="24"/>
              <w14:ligatures w14:val="standardContextual"/>
            </w:rPr>
          </w:pPr>
          <w:hyperlink w:anchor="_Toc215920249" w:history="1">
            <w:r w:rsidRPr="00705728">
              <w:rPr>
                <w:rStyle w:val="Hyperlink"/>
                <w:rFonts w:ascii="Times New Roman" w:hAnsi="Times New Roman"/>
                <w:noProof/>
              </w:rPr>
              <w:t>Health System Governance in Egypt</w:t>
            </w:r>
            <w:r>
              <w:rPr>
                <w:noProof/>
                <w:webHidden/>
              </w:rPr>
              <w:tab/>
            </w:r>
            <w:r>
              <w:rPr>
                <w:noProof/>
                <w:webHidden/>
              </w:rPr>
              <w:fldChar w:fldCharType="begin"/>
            </w:r>
            <w:r>
              <w:rPr>
                <w:noProof/>
                <w:webHidden/>
              </w:rPr>
              <w:instrText xml:space="preserve"> PAGEREF _Toc215920249 \h </w:instrText>
            </w:r>
            <w:r>
              <w:rPr>
                <w:noProof/>
                <w:webHidden/>
              </w:rPr>
            </w:r>
            <w:r>
              <w:rPr>
                <w:noProof/>
                <w:webHidden/>
              </w:rPr>
              <w:fldChar w:fldCharType="separate"/>
            </w:r>
            <w:r w:rsidR="00C107AB">
              <w:rPr>
                <w:noProof/>
                <w:webHidden/>
              </w:rPr>
              <w:t>7</w:t>
            </w:r>
            <w:r>
              <w:rPr>
                <w:noProof/>
                <w:webHidden/>
              </w:rPr>
              <w:fldChar w:fldCharType="end"/>
            </w:r>
          </w:hyperlink>
        </w:p>
        <w:p w14:paraId="4E2D8742" w14:textId="2BBE3DF4" w:rsidR="00F4156A" w:rsidRDefault="00F4156A">
          <w:pPr>
            <w:pStyle w:val="TOC1"/>
            <w:tabs>
              <w:tab w:val="right" w:leader="dot" w:pos="9350"/>
            </w:tabs>
            <w:rPr>
              <w:rFonts w:cstheme="minorBidi"/>
              <w:noProof/>
              <w:kern w:val="2"/>
              <w:sz w:val="24"/>
              <w:szCs w:val="24"/>
              <w14:ligatures w14:val="standardContextual"/>
            </w:rPr>
          </w:pPr>
          <w:hyperlink w:anchor="_Toc215920250" w:history="1">
            <w:r w:rsidRPr="00705728">
              <w:rPr>
                <w:rStyle w:val="Hyperlink"/>
                <w:rFonts w:ascii="Times New Roman" w:hAnsi="Times New Roman"/>
                <w:noProof/>
              </w:rPr>
              <w:t>Benchmarking: Morocco and Tunisia</w:t>
            </w:r>
            <w:r>
              <w:rPr>
                <w:noProof/>
                <w:webHidden/>
              </w:rPr>
              <w:tab/>
            </w:r>
            <w:r>
              <w:rPr>
                <w:noProof/>
                <w:webHidden/>
              </w:rPr>
              <w:fldChar w:fldCharType="begin"/>
            </w:r>
            <w:r>
              <w:rPr>
                <w:noProof/>
                <w:webHidden/>
              </w:rPr>
              <w:instrText xml:space="preserve"> PAGEREF _Toc215920250 \h </w:instrText>
            </w:r>
            <w:r>
              <w:rPr>
                <w:noProof/>
                <w:webHidden/>
              </w:rPr>
            </w:r>
            <w:r>
              <w:rPr>
                <w:noProof/>
                <w:webHidden/>
              </w:rPr>
              <w:fldChar w:fldCharType="separate"/>
            </w:r>
            <w:r w:rsidR="00C107AB">
              <w:rPr>
                <w:noProof/>
                <w:webHidden/>
              </w:rPr>
              <w:t>8</w:t>
            </w:r>
            <w:r>
              <w:rPr>
                <w:noProof/>
                <w:webHidden/>
              </w:rPr>
              <w:fldChar w:fldCharType="end"/>
            </w:r>
          </w:hyperlink>
        </w:p>
        <w:p w14:paraId="43AAD3AE" w14:textId="1C0E1735" w:rsidR="00F4156A" w:rsidRDefault="00F4156A">
          <w:pPr>
            <w:pStyle w:val="TOC2"/>
            <w:tabs>
              <w:tab w:val="right" w:leader="dot" w:pos="9350"/>
            </w:tabs>
            <w:rPr>
              <w:rFonts w:cstheme="minorBidi"/>
              <w:noProof/>
              <w:kern w:val="2"/>
              <w:sz w:val="24"/>
              <w:szCs w:val="24"/>
              <w14:ligatures w14:val="standardContextual"/>
            </w:rPr>
          </w:pPr>
          <w:hyperlink w:anchor="_Toc215920251" w:history="1">
            <w:r w:rsidRPr="00705728">
              <w:rPr>
                <w:rStyle w:val="Hyperlink"/>
                <w:rFonts w:ascii="Times New Roman" w:hAnsi="Times New Roman"/>
                <w:noProof/>
              </w:rPr>
              <w:t>Lessons from Morocco</w:t>
            </w:r>
            <w:r>
              <w:rPr>
                <w:noProof/>
                <w:webHidden/>
              </w:rPr>
              <w:tab/>
            </w:r>
            <w:r>
              <w:rPr>
                <w:noProof/>
                <w:webHidden/>
              </w:rPr>
              <w:fldChar w:fldCharType="begin"/>
            </w:r>
            <w:r>
              <w:rPr>
                <w:noProof/>
                <w:webHidden/>
              </w:rPr>
              <w:instrText xml:space="preserve"> PAGEREF _Toc215920251 \h </w:instrText>
            </w:r>
            <w:r>
              <w:rPr>
                <w:noProof/>
                <w:webHidden/>
              </w:rPr>
            </w:r>
            <w:r>
              <w:rPr>
                <w:noProof/>
                <w:webHidden/>
              </w:rPr>
              <w:fldChar w:fldCharType="separate"/>
            </w:r>
            <w:r w:rsidR="00C107AB">
              <w:rPr>
                <w:noProof/>
                <w:webHidden/>
              </w:rPr>
              <w:t>8</w:t>
            </w:r>
            <w:r>
              <w:rPr>
                <w:noProof/>
                <w:webHidden/>
              </w:rPr>
              <w:fldChar w:fldCharType="end"/>
            </w:r>
          </w:hyperlink>
        </w:p>
        <w:p w14:paraId="0B8798D9" w14:textId="1D4449FB" w:rsidR="00F4156A" w:rsidRDefault="00F4156A">
          <w:pPr>
            <w:pStyle w:val="TOC2"/>
            <w:tabs>
              <w:tab w:val="right" w:leader="dot" w:pos="9350"/>
            </w:tabs>
            <w:rPr>
              <w:rFonts w:cstheme="minorBidi"/>
              <w:noProof/>
              <w:kern w:val="2"/>
              <w:sz w:val="24"/>
              <w:szCs w:val="24"/>
              <w14:ligatures w14:val="standardContextual"/>
            </w:rPr>
          </w:pPr>
          <w:hyperlink w:anchor="_Toc215920252" w:history="1">
            <w:r w:rsidRPr="00705728">
              <w:rPr>
                <w:rStyle w:val="Hyperlink"/>
                <w:rFonts w:ascii="Times New Roman" w:hAnsi="Times New Roman"/>
                <w:noProof/>
              </w:rPr>
              <w:t>Lessons from Tunisia</w:t>
            </w:r>
            <w:r>
              <w:rPr>
                <w:noProof/>
                <w:webHidden/>
              </w:rPr>
              <w:tab/>
            </w:r>
            <w:r>
              <w:rPr>
                <w:noProof/>
                <w:webHidden/>
              </w:rPr>
              <w:fldChar w:fldCharType="begin"/>
            </w:r>
            <w:r>
              <w:rPr>
                <w:noProof/>
                <w:webHidden/>
              </w:rPr>
              <w:instrText xml:space="preserve"> PAGEREF _Toc215920252 \h </w:instrText>
            </w:r>
            <w:r>
              <w:rPr>
                <w:noProof/>
                <w:webHidden/>
              </w:rPr>
            </w:r>
            <w:r>
              <w:rPr>
                <w:noProof/>
                <w:webHidden/>
              </w:rPr>
              <w:fldChar w:fldCharType="separate"/>
            </w:r>
            <w:r w:rsidR="00C107AB">
              <w:rPr>
                <w:noProof/>
                <w:webHidden/>
              </w:rPr>
              <w:t>9</w:t>
            </w:r>
            <w:r>
              <w:rPr>
                <w:noProof/>
                <w:webHidden/>
              </w:rPr>
              <w:fldChar w:fldCharType="end"/>
            </w:r>
          </w:hyperlink>
        </w:p>
        <w:p w14:paraId="6BFF801E" w14:textId="533F1E7E" w:rsidR="00F4156A" w:rsidRDefault="00F4156A">
          <w:pPr>
            <w:pStyle w:val="TOC1"/>
            <w:tabs>
              <w:tab w:val="right" w:leader="dot" w:pos="9350"/>
            </w:tabs>
            <w:rPr>
              <w:rFonts w:cstheme="minorBidi"/>
              <w:noProof/>
              <w:kern w:val="2"/>
              <w:sz w:val="24"/>
              <w:szCs w:val="24"/>
              <w14:ligatures w14:val="standardContextual"/>
            </w:rPr>
          </w:pPr>
          <w:hyperlink w:anchor="_Toc215920253" w:history="1">
            <w:r w:rsidRPr="00705728">
              <w:rPr>
                <w:rStyle w:val="Hyperlink"/>
                <w:rFonts w:ascii="Times New Roman" w:hAnsi="Times New Roman"/>
                <w:noProof/>
              </w:rPr>
              <w:t>Recommendations</w:t>
            </w:r>
            <w:r>
              <w:rPr>
                <w:noProof/>
                <w:webHidden/>
              </w:rPr>
              <w:tab/>
            </w:r>
            <w:r>
              <w:rPr>
                <w:noProof/>
                <w:webHidden/>
              </w:rPr>
              <w:fldChar w:fldCharType="begin"/>
            </w:r>
            <w:r>
              <w:rPr>
                <w:noProof/>
                <w:webHidden/>
              </w:rPr>
              <w:instrText xml:space="preserve"> PAGEREF _Toc215920253 \h </w:instrText>
            </w:r>
            <w:r>
              <w:rPr>
                <w:noProof/>
                <w:webHidden/>
              </w:rPr>
            </w:r>
            <w:r>
              <w:rPr>
                <w:noProof/>
                <w:webHidden/>
              </w:rPr>
              <w:fldChar w:fldCharType="separate"/>
            </w:r>
            <w:r w:rsidR="00C107AB">
              <w:rPr>
                <w:noProof/>
                <w:webHidden/>
              </w:rPr>
              <w:t>10</w:t>
            </w:r>
            <w:r>
              <w:rPr>
                <w:noProof/>
                <w:webHidden/>
              </w:rPr>
              <w:fldChar w:fldCharType="end"/>
            </w:r>
          </w:hyperlink>
        </w:p>
        <w:p w14:paraId="43E2DD15" w14:textId="03CE4DF4" w:rsidR="00F4156A" w:rsidRDefault="00F4156A">
          <w:pPr>
            <w:pStyle w:val="TOC2"/>
            <w:tabs>
              <w:tab w:val="right" w:leader="dot" w:pos="9350"/>
            </w:tabs>
            <w:rPr>
              <w:rFonts w:cstheme="minorBidi"/>
              <w:noProof/>
              <w:kern w:val="2"/>
              <w:sz w:val="24"/>
              <w:szCs w:val="24"/>
              <w14:ligatures w14:val="standardContextual"/>
            </w:rPr>
          </w:pPr>
          <w:hyperlink w:anchor="_Toc215920254" w:history="1">
            <w:r w:rsidRPr="00705728">
              <w:rPr>
                <w:rStyle w:val="Hyperlink"/>
                <w:rFonts w:ascii="Times New Roman" w:hAnsi="Times New Roman"/>
                <w:noProof/>
              </w:rPr>
              <w:t>Expanding Rural Workforce Incentives</w:t>
            </w:r>
            <w:r>
              <w:rPr>
                <w:noProof/>
                <w:webHidden/>
              </w:rPr>
              <w:tab/>
            </w:r>
            <w:r>
              <w:rPr>
                <w:noProof/>
                <w:webHidden/>
              </w:rPr>
              <w:fldChar w:fldCharType="begin"/>
            </w:r>
            <w:r>
              <w:rPr>
                <w:noProof/>
                <w:webHidden/>
              </w:rPr>
              <w:instrText xml:space="preserve"> PAGEREF _Toc215920254 \h </w:instrText>
            </w:r>
            <w:r>
              <w:rPr>
                <w:noProof/>
                <w:webHidden/>
              </w:rPr>
            </w:r>
            <w:r>
              <w:rPr>
                <w:noProof/>
                <w:webHidden/>
              </w:rPr>
              <w:fldChar w:fldCharType="separate"/>
            </w:r>
            <w:r w:rsidR="00C107AB">
              <w:rPr>
                <w:noProof/>
                <w:webHidden/>
              </w:rPr>
              <w:t>11</w:t>
            </w:r>
            <w:r>
              <w:rPr>
                <w:noProof/>
                <w:webHidden/>
              </w:rPr>
              <w:fldChar w:fldCharType="end"/>
            </w:r>
          </w:hyperlink>
        </w:p>
        <w:p w14:paraId="714854E7" w14:textId="0841D7D6" w:rsidR="00F4156A" w:rsidRDefault="00F4156A">
          <w:pPr>
            <w:pStyle w:val="TOC3"/>
            <w:tabs>
              <w:tab w:val="right" w:leader="dot" w:pos="9350"/>
            </w:tabs>
            <w:rPr>
              <w:rFonts w:cstheme="minorBidi"/>
              <w:noProof/>
              <w:kern w:val="2"/>
              <w:sz w:val="24"/>
              <w:szCs w:val="24"/>
              <w14:ligatures w14:val="standardContextual"/>
            </w:rPr>
          </w:pPr>
          <w:hyperlink w:anchor="_Toc215920255" w:history="1">
            <w:r w:rsidRPr="00705728">
              <w:rPr>
                <w:rStyle w:val="Hyperlink"/>
                <w:rFonts w:ascii="Times New Roman" w:hAnsi="Times New Roman"/>
                <w:i/>
                <w:iCs/>
                <w:noProof/>
              </w:rPr>
              <w:t>Pros</w:t>
            </w:r>
            <w:r>
              <w:rPr>
                <w:noProof/>
                <w:webHidden/>
              </w:rPr>
              <w:tab/>
            </w:r>
            <w:r>
              <w:rPr>
                <w:noProof/>
                <w:webHidden/>
              </w:rPr>
              <w:fldChar w:fldCharType="begin"/>
            </w:r>
            <w:r>
              <w:rPr>
                <w:noProof/>
                <w:webHidden/>
              </w:rPr>
              <w:instrText xml:space="preserve"> PAGEREF _Toc215920255 \h </w:instrText>
            </w:r>
            <w:r>
              <w:rPr>
                <w:noProof/>
                <w:webHidden/>
              </w:rPr>
            </w:r>
            <w:r>
              <w:rPr>
                <w:noProof/>
                <w:webHidden/>
              </w:rPr>
              <w:fldChar w:fldCharType="separate"/>
            </w:r>
            <w:r w:rsidR="00C107AB">
              <w:rPr>
                <w:noProof/>
                <w:webHidden/>
              </w:rPr>
              <w:t>11</w:t>
            </w:r>
            <w:r>
              <w:rPr>
                <w:noProof/>
                <w:webHidden/>
              </w:rPr>
              <w:fldChar w:fldCharType="end"/>
            </w:r>
          </w:hyperlink>
        </w:p>
        <w:p w14:paraId="7EEE1FCB" w14:textId="20BB8DBE" w:rsidR="00F4156A" w:rsidRDefault="00F4156A">
          <w:pPr>
            <w:pStyle w:val="TOC3"/>
            <w:tabs>
              <w:tab w:val="right" w:leader="dot" w:pos="9350"/>
            </w:tabs>
            <w:rPr>
              <w:rFonts w:cstheme="minorBidi"/>
              <w:noProof/>
              <w:kern w:val="2"/>
              <w:sz w:val="24"/>
              <w:szCs w:val="24"/>
              <w14:ligatures w14:val="standardContextual"/>
            </w:rPr>
          </w:pPr>
          <w:hyperlink w:anchor="_Toc215920256" w:history="1">
            <w:r w:rsidRPr="00705728">
              <w:rPr>
                <w:rStyle w:val="Hyperlink"/>
                <w:rFonts w:ascii="Times New Roman" w:hAnsi="Times New Roman"/>
                <w:i/>
                <w:iCs/>
                <w:noProof/>
              </w:rPr>
              <w:t>Cons</w:t>
            </w:r>
            <w:r>
              <w:rPr>
                <w:noProof/>
                <w:webHidden/>
              </w:rPr>
              <w:tab/>
            </w:r>
            <w:r>
              <w:rPr>
                <w:noProof/>
                <w:webHidden/>
              </w:rPr>
              <w:fldChar w:fldCharType="begin"/>
            </w:r>
            <w:r>
              <w:rPr>
                <w:noProof/>
                <w:webHidden/>
              </w:rPr>
              <w:instrText xml:space="preserve"> PAGEREF _Toc215920256 \h </w:instrText>
            </w:r>
            <w:r>
              <w:rPr>
                <w:noProof/>
                <w:webHidden/>
              </w:rPr>
            </w:r>
            <w:r>
              <w:rPr>
                <w:noProof/>
                <w:webHidden/>
              </w:rPr>
              <w:fldChar w:fldCharType="separate"/>
            </w:r>
            <w:r w:rsidR="00C107AB">
              <w:rPr>
                <w:noProof/>
                <w:webHidden/>
              </w:rPr>
              <w:t>12</w:t>
            </w:r>
            <w:r>
              <w:rPr>
                <w:noProof/>
                <w:webHidden/>
              </w:rPr>
              <w:fldChar w:fldCharType="end"/>
            </w:r>
          </w:hyperlink>
        </w:p>
        <w:p w14:paraId="1046B4F2" w14:textId="739E69AB" w:rsidR="00F4156A" w:rsidRDefault="00F4156A">
          <w:pPr>
            <w:pStyle w:val="TOC2"/>
            <w:tabs>
              <w:tab w:val="right" w:leader="dot" w:pos="9350"/>
            </w:tabs>
            <w:rPr>
              <w:rFonts w:cstheme="minorBidi"/>
              <w:noProof/>
              <w:kern w:val="2"/>
              <w:sz w:val="24"/>
              <w:szCs w:val="24"/>
              <w14:ligatures w14:val="standardContextual"/>
            </w:rPr>
          </w:pPr>
          <w:hyperlink w:anchor="_Toc215920257" w:history="1">
            <w:r w:rsidRPr="00705728">
              <w:rPr>
                <w:rStyle w:val="Hyperlink"/>
                <w:rFonts w:ascii="Times New Roman" w:hAnsi="Times New Roman"/>
                <w:noProof/>
              </w:rPr>
              <w:t>Restructuring Primary Health Care Networks</w:t>
            </w:r>
            <w:r>
              <w:rPr>
                <w:noProof/>
                <w:webHidden/>
              </w:rPr>
              <w:tab/>
            </w:r>
            <w:r>
              <w:rPr>
                <w:noProof/>
                <w:webHidden/>
              </w:rPr>
              <w:fldChar w:fldCharType="begin"/>
            </w:r>
            <w:r>
              <w:rPr>
                <w:noProof/>
                <w:webHidden/>
              </w:rPr>
              <w:instrText xml:space="preserve"> PAGEREF _Toc215920257 \h </w:instrText>
            </w:r>
            <w:r>
              <w:rPr>
                <w:noProof/>
                <w:webHidden/>
              </w:rPr>
            </w:r>
            <w:r>
              <w:rPr>
                <w:noProof/>
                <w:webHidden/>
              </w:rPr>
              <w:fldChar w:fldCharType="separate"/>
            </w:r>
            <w:r w:rsidR="00C107AB">
              <w:rPr>
                <w:noProof/>
                <w:webHidden/>
              </w:rPr>
              <w:t>12</w:t>
            </w:r>
            <w:r>
              <w:rPr>
                <w:noProof/>
                <w:webHidden/>
              </w:rPr>
              <w:fldChar w:fldCharType="end"/>
            </w:r>
          </w:hyperlink>
        </w:p>
        <w:p w14:paraId="039867AF" w14:textId="446262F0" w:rsidR="00F4156A" w:rsidRDefault="00F4156A">
          <w:pPr>
            <w:pStyle w:val="TOC3"/>
            <w:tabs>
              <w:tab w:val="right" w:leader="dot" w:pos="9350"/>
            </w:tabs>
            <w:rPr>
              <w:rFonts w:cstheme="minorBidi"/>
              <w:noProof/>
              <w:kern w:val="2"/>
              <w:sz w:val="24"/>
              <w:szCs w:val="24"/>
              <w14:ligatures w14:val="standardContextual"/>
            </w:rPr>
          </w:pPr>
          <w:hyperlink w:anchor="_Toc215920258" w:history="1">
            <w:r w:rsidRPr="00705728">
              <w:rPr>
                <w:rStyle w:val="Hyperlink"/>
                <w:rFonts w:ascii="Times New Roman" w:hAnsi="Times New Roman"/>
                <w:i/>
                <w:iCs/>
                <w:noProof/>
              </w:rPr>
              <w:t>Pros</w:t>
            </w:r>
            <w:r>
              <w:rPr>
                <w:noProof/>
                <w:webHidden/>
              </w:rPr>
              <w:tab/>
            </w:r>
            <w:r>
              <w:rPr>
                <w:noProof/>
                <w:webHidden/>
              </w:rPr>
              <w:fldChar w:fldCharType="begin"/>
            </w:r>
            <w:r>
              <w:rPr>
                <w:noProof/>
                <w:webHidden/>
              </w:rPr>
              <w:instrText xml:space="preserve"> PAGEREF _Toc215920258 \h </w:instrText>
            </w:r>
            <w:r>
              <w:rPr>
                <w:noProof/>
                <w:webHidden/>
              </w:rPr>
            </w:r>
            <w:r>
              <w:rPr>
                <w:noProof/>
                <w:webHidden/>
              </w:rPr>
              <w:fldChar w:fldCharType="separate"/>
            </w:r>
            <w:r w:rsidR="00C107AB">
              <w:rPr>
                <w:noProof/>
                <w:webHidden/>
              </w:rPr>
              <w:t>12</w:t>
            </w:r>
            <w:r>
              <w:rPr>
                <w:noProof/>
                <w:webHidden/>
              </w:rPr>
              <w:fldChar w:fldCharType="end"/>
            </w:r>
          </w:hyperlink>
        </w:p>
        <w:p w14:paraId="08CE47CB" w14:textId="297A7EF8" w:rsidR="00F4156A" w:rsidRDefault="00F4156A">
          <w:pPr>
            <w:pStyle w:val="TOC3"/>
            <w:tabs>
              <w:tab w:val="right" w:leader="dot" w:pos="9350"/>
            </w:tabs>
            <w:rPr>
              <w:rFonts w:cstheme="minorBidi"/>
              <w:noProof/>
              <w:kern w:val="2"/>
              <w:sz w:val="24"/>
              <w:szCs w:val="24"/>
              <w14:ligatures w14:val="standardContextual"/>
            </w:rPr>
          </w:pPr>
          <w:hyperlink w:anchor="_Toc215920259" w:history="1">
            <w:r w:rsidRPr="00705728">
              <w:rPr>
                <w:rStyle w:val="Hyperlink"/>
                <w:rFonts w:ascii="Times New Roman" w:hAnsi="Times New Roman"/>
                <w:i/>
                <w:iCs/>
                <w:noProof/>
              </w:rPr>
              <w:t>Cons</w:t>
            </w:r>
            <w:r>
              <w:rPr>
                <w:noProof/>
                <w:webHidden/>
              </w:rPr>
              <w:tab/>
            </w:r>
            <w:r>
              <w:rPr>
                <w:noProof/>
                <w:webHidden/>
              </w:rPr>
              <w:fldChar w:fldCharType="begin"/>
            </w:r>
            <w:r>
              <w:rPr>
                <w:noProof/>
                <w:webHidden/>
              </w:rPr>
              <w:instrText xml:space="preserve"> PAGEREF _Toc215920259 \h </w:instrText>
            </w:r>
            <w:r>
              <w:rPr>
                <w:noProof/>
                <w:webHidden/>
              </w:rPr>
            </w:r>
            <w:r>
              <w:rPr>
                <w:noProof/>
                <w:webHidden/>
              </w:rPr>
              <w:fldChar w:fldCharType="separate"/>
            </w:r>
            <w:r w:rsidR="00C107AB">
              <w:rPr>
                <w:noProof/>
                <w:webHidden/>
              </w:rPr>
              <w:t>13</w:t>
            </w:r>
            <w:r>
              <w:rPr>
                <w:noProof/>
                <w:webHidden/>
              </w:rPr>
              <w:fldChar w:fldCharType="end"/>
            </w:r>
          </w:hyperlink>
        </w:p>
        <w:p w14:paraId="6CA4F875" w14:textId="6B2605D0" w:rsidR="00F4156A" w:rsidRDefault="00F4156A">
          <w:pPr>
            <w:pStyle w:val="TOC2"/>
            <w:tabs>
              <w:tab w:val="right" w:leader="dot" w:pos="9350"/>
            </w:tabs>
            <w:rPr>
              <w:rFonts w:cstheme="minorBidi"/>
              <w:noProof/>
              <w:kern w:val="2"/>
              <w:sz w:val="24"/>
              <w:szCs w:val="24"/>
              <w14:ligatures w14:val="standardContextual"/>
            </w:rPr>
          </w:pPr>
          <w:hyperlink w:anchor="_Toc215920260" w:history="1">
            <w:r w:rsidRPr="00705728">
              <w:rPr>
                <w:rStyle w:val="Hyperlink"/>
                <w:rFonts w:ascii="Times New Roman" w:hAnsi="Times New Roman"/>
                <w:noProof/>
              </w:rPr>
              <w:t>Implement Integrated Digital Health Systems</w:t>
            </w:r>
            <w:r>
              <w:rPr>
                <w:noProof/>
                <w:webHidden/>
              </w:rPr>
              <w:tab/>
            </w:r>
            <w:r>
              <w:rPr>
                <w:noProof/>
                <w:webHidden/>
              </w:rPr>
              <w:fldChar w:fldCharType="begin"/>
            </w:r>
            <w:r>
              <w:rPr>
                <w:noProof/>
                <w:webHidden/>
              </w:rPr>
              <w:instrText xml:space="preserve"> PAGEREF _Toc215920260 \h </w:instrText>
            </w:r>
            <w:r>
              <w:rPr>
                <w:noProof/>
                <w:webHidden/>
              </w:rPr>
            </w:r>
            <w:r>
              <w:rPr>
                <w:noProof/>
                <w:webHidden/>
              </w:rPr>
              <w:fldChar w:fldCharType="separate"/>
            </w:r>
            <w:r w:rsidR="00C107AB">
              <w:rPr>
                <w:noProof/>
                <w:webHidden/>
              </w:rPr>
              <w:t>13</w:t>
            </w:r>
            <w:r>
              <w:rPr>
                <w:noProof/>
                <w:webHidden/>
              </w:rPr>
              <w:fldChar w:fldCharType="end"/>
            </w:r>
          </w:hyperlink>
        </w:p>
        <w:p w14:paraId="0FDC85CF" w14:textId="73C9F80D" w:rsidR="00F4156A" w:rsidRDefault="00F4156A">
          <w:pPr>
            <w:pStyle w:val="TOC3"/>
            <w:tabs>
              <w:tab w:val="right" w:leader="dot" w:pos="9350"/>
            </w:tabs>
            <w:rPr>
              <w:rFonts w:cstheme="minorBidi"/>
              <w:noProof/>
              <w:kern w:val="2"/>
              <w:sz w:val="24"/>
              <w:szCs w:val="24"/>
              <w14:ligatures w14:val="standardContextual"/>
            </w:rPr>
          </w:pPr>
          <w:hyperlink w:anchor="_Toc215920261" w:history="1">
            <w:r w:rsidRPr="00705728">
              <w:rPr>
                <w:rStyle w:val="Hyperlink"/>
                <w:rFonts w:eastAsiaTheme="majorEastAsia"/>
                <w:i/>
                <w:iCs/>
                <w:noProof/>
              </w:rPr>
              <w:t>Pros</w:t>
            </w:r>
            <w:r>
              <w:rPr>
                <w:noProof/>
                <w:webHidden/>
              </w:rPr>
              <w:tab/>
            </w:r>
            <w:r>
              <w:rPr>
                <w:noProof/>
                <w:webHidden/>
              </w:rPr>
              <w:fldChar w:fldCharType="begin"/>
            </w:r>
            <w:r>
              <w:rPr>
                <w:noProof/>
                <w:webHidden/>
              </w:rPr>
              <w:instrText xml:space="preserve"> PAGEREF _Toc215920261 \h </w:instrText>
            </w:r>
            <w:r>
              <w:rPr>
                <w:noProof/>
                <w:webHidden/>
              </w:rPr>
            </w:r>
            <w:r>
              <w:rPr>
                <w:noProof/>
                <w:webHidden/>
              </w:rPr>
              <w:fldChar w:fldCharType="separate"/>
            </w:r>
            <w:r w:rsidR="00C107AB">
              <w:rPr>
                <w:noProof/>
                <w:webHidden/>
              </w:rPr>
              <w:t>14</w:t>
            </w:r>
            <w:r>
              <w:rPr>
                <w:noProof/>
                <w:webHidden/>
              </w:rPr>
              <w:fldChar w:fldCharType="end"/>
            </w:r>
          </w:hyperlink>
        </w:p>
        <w:p w14:paraId="1A061FDB" w14:textId="3413A4FB" w:rsidR="00F4156A" w:rsidRDefault="00F4156A">
          <w:pPr>
            <w:pStyle w:val="TOC3"/>
            <w:tabs>
              <w:tab w:val="right" w:leader="dot" w:pos="9350"/>
            </w:tabs>
            <w:rPr>
              <w:rFonts w:cstheme="minorBidi"/>
              <w:noProof/>
              <w:kern w:val="2"/>
              <w:sz w:val="24"/>
              <w:szCs w:val="24"/>
              <w14:ligatures w14:val="standardContextual"/>
            </w:rPr>
          </w:pPr>
          <w:hyperlink w:anchor="_Toc215920262" w:history="1">
            <w:r w:rsidRPr="00705728">
              <w:rPr>
                <w:rStyle w:val="Hyperlink"/>
                <w:rFonts w:eastAsiaTheme="majorEastAsia"/>
                <w:i/>
                <w:iCs/>
                <w:noProof/>
              </w:rPr>
              <w:t>Cons</w:t>
            </w:r>
            <w:r>
              <w:rPr>
                <w:noProof/>
                <w:webHidden/>
              </w:rPr>
              <w:tab/>
            </w:r>
            <w:r>
              <w:rPr>
                <w:noProof/>
                <w:webHidden/>
              </w:rPr>
              <w:fldChar w:fldCharType="begin"/>
            </w:r>
            <w:r>
              <w:rPr>
                <w:noProof/>
                <w:webHidden/>
              </w:rPr>
              <w:instrText xml:space="preserve"> PAGEREF _Toc215920262 \h </w:instrText>
            </w:r>
            <w:r>
              <w:rPr>
                <w:noProof/>
                <w:webHidden/>
              </w:rPr>
            </w:r>
            <w:r>
              <w:rPr>
                <w:noProof/>
                <w:webHidden/>
              </w:rPr>
              <w:fldChar w:fldCharType="separate"/>
            </w:r>
            <w:r w:rsidR="00C107AB">
              <w:rPr>
                <w:noProof/>
                <w:webHidden/>
              </w:rPr>
              <w:t>14</w:t>
            </w:r>
            <w:r>
              <w:rPr>
                <w:noProof/>
                <w:webHidden/>
              </w:rPr>
              <w:fldChar w:fldCharType="end"/>
            </w:r>
          </w:hyperlink>
        </w:p>
        <w:p w14:paraId="7800DD3C" w14:textId="3AB4C988" w:rsidR="00F4156A" w:rsidRDefault="00F4156A">
          <w:pPr>
            <w:pStyle w:val="TOC1"/>
            <w:tabs>
              <w:tab w:val="right" w:leader="dot" w:pos="9350"/>
            </w:tabs>
            <w:rPr>
              <w:rFonts w:cstheme="minorBidi"/>
              <w:noProof/>
              <w:kern w:val="2"/>
              <w:sz w:val="24"/>
              <w:szCs w:val="24"/>
              <w14:ligatures w14:val="standardContextual"/>
            </w:rPr>
          </w:pPr>
          <w:hyperlink w:anchor="_Toc215920263" w:history="1">
            <w:r w:rsidRPr="00705728">
              <w:rPr>
                <w:rStyle w:val="Hyperlink"/>
                <w:rFonts w:ascii="Times New Roman" w:hAnsi="Times New Roman"/>
                <w:noProof/>
              </w:rPr>
              <w:t>Monitoring &amp; Evaluation Plan</w:t>
            </w:r>
            <w:r>
              <w:rPr>
                <w:noProof/>
                <w:webHidden/>
              </w:rPr>
              <w:tab/>
            </w:r>
            <w:r>
              <w:rPr>
                <w:noProof/>
                <w:webHidden/>
              </w:rPr>
              <w:fldChar w:fldCharType="begin"/>
            </w:r>
            <w:r>
              <w:rPr>
                <w:noProof/>
                <w:webHidden/>
              </w:rPr>
              <w:instrText xml:space="preserve"> PAGEREF _Toc215920263 \h </w:instrText>
            </w:r>
            <w:r>
              <w:rPr>
                <w:noProof/>
                <w:webHidden/>
              </w:rPr>
            </w:r>
            <w:r>
              <w:rPr>
                <w:noProof/>
                <w:webHidden/>
              </w:rPr>
              <w:fldChar w:fldCharType="separate"/>
            </w:r>
            <w:r w:rsidR="00C107AB">
              <w:rPr>
                <w:noProof/>
                <w:webHidden/>
              </w:rPr>
              <w:t>14</w:t>
            </w:r>
            <w:r>
              <w:rPr>
                <w:noProof/>
                <w:webHidden/>
              </w:rPr>
              <w:fldChar w:fldCharType="end"/>
            </w:r>
          </w:hyperlink>
        </w:p>
        <w:p w14:paraId="54344E57" w14:textId="6BD44778" w:rsidR="00F4156A" w:rsidRDefault="00F4156A">
          <w:pPr>
            <w:pStyle w:val="TOC1"/>
            <w:tabs>
              <w:tab w:val="right" w:leader="dot" w:pos="9350"/>
            </w:tabs>
            <w:rPr>
              <w:rFonts w:cstheme="minorBidi"/>
              <w:noProof/>
              <w:kern w:val="2"/>
              <w:sz w:val="24"/>
              <w:szCs w:val="24"/>
              <w14:ligatures w14:val="standardContextual"/>
            </w:rPr>
          </w:pPr>
          <w:hyperlink w:anchor="_Toc215920264" w:history="1">
            <w:r w:rsidRPr="00705728">
              <w:rPr>
                <w:rStyle w:val="Hyperlink"/>
                <w:rFonts w:ascii="Times New Roman" w:hAnsi="Times New Roman"/>
                <w:noProof/>
              </w:rPr>
              <w:t>Conclusion</w:t>
            </w:r>
            <w:r>
              <w:rPr>
                <w:noProof/>
                <w:webHidden/>
              </w:rPr>
              <w:tab/>
            </w:r>
            <w:r>
              <w:rPr>
                <w:noProof/>
                <w:webHidden/>
              </w:rPr>
              <w:fldChar w:fldCharType="begin"/>
            </w:r>
            <w:r>
              <w:rPr>
                <w:noProof/>
                <w:webHidden/>
              </w:rPr>
              <w:instrText xml:space="preserve"> PAGEREF _Toc215920264 \h </w:instrText>
            </w:r>
            <w:r>
              <w:rPr>
                <w:noProof/>
                <w:webHidden/>
              </w:rPr>
            </w:r>
            <w:r>
              <w:rPr>
                <w:noProof/>
                <w:webHidden/>
              </w:rPr>
              <w:fldChar w:fldCharType="separate"/>
            </w:r>
            <w:r w:rsidR="00C107AB">
              <w:rPr>
                <w:noProof/>
                <w:webHidden/>
              </w:rPr>
              <w:t>15</w:t>
            </w:r>
            <w:r>
              <w:rPr>
                <w:noProof/>
                <w:webHidden/>
              </w:rPr>
              <w:fldChar w:fldCharType="end"/>
            </w:r>
          </w:hyperlink>
        </w:p>
        <w:p w14:paraId="75AE5012" w14:textId="6A2CCD33" w:rsidR="00F4156A" w:rsidRDefault="00F4156A">
          <w:pPr>
            <w:pStyle w:val="TOC1"/>
            <w:tabs>
              <w:tab w:val="right" w:leader="dot" w:pos="9350"/>
            </w:tabs>
            <w:rPr>
              <w:rFonts w:cstheme="minorBidi"/>
              <w:noProof/>
              <w:kern w:val="2"/>
              <w:sz w:val="24"/>
              <w:szCs w:val="24"/>
              <w14:ligatures w14:val="standardContextual"/>
            </w:rPr>
          </w:pPr>
          <w:hyperlink w:anchor="_Toc215920265" w:history="1">
            <w:r w:rsidRPr="00705728">
              <w:rPr>
                <w:rStyle w:val="Hyperlink"/>
                <w:rFonts w:ascii="Times New Roman" w:hAnsi="Times New Roman"/>
                <w:noProof/>
              </w:rPr>
              <w:t>References</w:t>
            </w:r>
            <w:r>
              <w:rPr>
                <w:noProof/>
                <w:webHidden/>
              </w:rPr>
              <w:tab/>
            </w:r>
            <w:r>
              <w:rPr>
                <w:noProof/>
                <w:webHidden/>
              </w:rPr>
              <w:fldChar w:fldCharType="begin"/>
            </w:r>
            <w:r>
              <w:rPr>
                <w:noProof/>
                <w:webHidden/>
              </w:rPr>
              <w:instrText xml:space="preserve"> PAGEREF _Toc215920265 \h </w:instrText>
            </w:r>
            <w:r>
              <w:rPr>
                <w:noProof/>
                <w:webHidden/>
              </w:rPr>
            </w:r>
            <w:r>
              <w:rPr>
                <w:noProof/>
                <w:webHidden/>
              </w:rPr>
              <w:fldChar w:fldCharType="separate"/>
            </w:r>
            <w:r w:rsidR="00C107AB">
              <w:rPr>
                <w:noProof/>
                <w:webHidden/>
              </w:rPr>
              <w:t>16</w:t>
            </w:r>
            <w:r>
              <w:rPr>
                <w:noProof/>
                <w:webHidden/>
              </w:rPr>
              <w:fldChar w:fldCharType="end"/>
            </w:r>
          </w:hyperlink>
        </w:p>
        <w:p w14:paraId="6C916F8C" w14:textId="3B42B508" w:rsidR="003A44FA" w:rsidRPr="003A44FA" w:rsidRDefault="003A44FA">
          <w:pPr>
            <w:rPr>
              <w:szCs w:val="24"/>
            </w:rPr>
          </w:pPr>
          <w:r w:rsidRPr="003A44FA">
            <w:rPr>
              <w:b/>
              <w:bCs/>
              <w:noProof/>
              <w:szCs w:val="24"/>
            </w:rPr>
            <w:fldChar w:fldCharType="end"/>
          </w:r>
        </w:p>
      </w:sdtContent>
    </w:sdt>
    <w:p w14:paraId="237FC37F" w14:textId="7F788217" w:rsidR="003A44FA" w:rsidRPr="003A44FA" w:rsidRDefault="003A44FA">
      <w:pPr>
        <w:rPr>
          <w:rFonts w:eastAsiaTheme="majorEastAsia" w:cs="Times New Roman"/>
          <w:b/>
          <w:bCs/>
          <w:color w:val="365F91" w:themeColor="accent1" w:themeShade="BF"/>
          <w:szCs w:val="24"/>
        </w:rPr>
      </w:pPr>
      <w:r w:rsidRPr="003A44FA">
        <w:rPr>
          <w:rFonts w:eastAsiaTheme="majorEastAsia" w:cs="Times New Roman"/>
          <w:b/>
          <w:bCs/>
          <w:color w:val="365F91" w:themeColor="accent1" w:themeShade="BF"/>
          <w:szCs w:val="24"/>
        </w:rPr>
        <w:br w:type="page"/>
      </w:r>
    </w:p>
    <w:p w14:paraId="5D3E2C5C" w14:textId="72D64C21" w:rsidR="00CD4B46" w:rsidRPr="003A44FA" w:rsidRDefault="00000000" w:rsidP="00A14F48">
      <w:pPr>
        <w:pStyle w:val="Heading1"/>
        <w:spacing w:line="480" w:lineRule="auto"/>
        <w:contextualSpacing/>
        <w:rPr>
          <w:rFonts w:ascii="Times New Roman" w:hAnsi="Times New Roman" w:cs="Times New Roman"/>
          <w:sz w:val="24"/>
          <w:szCs w:val="24"/>
        </w:rPr>
      </w:pPr>
      <w:bookmarkStart w:id="0" w:name="_Toc215920244"/>
      <w:r w:rsidRPr="003A44FA">
        <w:rPr>
          <w:rFonts w:ascii="Times New Roman" w:hAnsi="Times New Roman" w:cs="Times New Roman"/>
          <w:sz w:val="24"/>
          <w:szCs w:val="24"/>
        </w:rPr>
        <w:lastRenderedPageBreak/>
        <w:t>Acronyms</w:t>
      </w:r>
      <w:bookmarkEnd w:id="0"/>
    </w:p>
    <w:p w14:paraId="3538A182" w14:textId="471CBE2E" w:rsidR="00CD4B46" w:rsidRPr="003A44FA" w:rsidRDefault="00000000" w:rsidP="00A14F48">
      <w:pPr>
        <w:spacing w:after="0" w:line="480" w:lineRule="auto"/>
        <w:contextualSpacing/>
        <w:rPr>
          <w:rFonts w:cs="Times New Roman"/>
          <w:szCs w:val="24"/>
        </w:rPr>
      </w:pPr>
      <w:r w:rsidRPr="003A44FA">
        <w:rPr>
          <w:rFonts w:cs="Times New Roman"/>
          <w:szCs w:val="24"/>
        </w:rPr>
        <w:t>PHC</w:t>
      </w:r>
      <w:r w:rsidR="00842844" w:rsidRPr="003A44FA">
        <w:rPr>
          <w:rFonts w:cs="Times New Roman"/>
          <w:szCs w:val="24"/>
        </w:rPr>
        <w:t>-</w:t>
      </w:r>
      <w:r w:rsidRPr="003A44FA">
        <w:rPr>
          <w:rFonts w:cs="Times New Roman"/>
          <w:szCs w:val="24"/>
        </w:rPr>
        <w:t xml:space="preserve"> Primary Health Care</w:t>
      </w:r>
    </w:p>
    <w:p w14:paraId="5898DB21" w14:textId="50FE61BA" w:rsidR="00CD4B46" w:rsidRPr="003A44FA" w:rsidRDefault="00000000" w:rsidP="00A14F48">
      <w:pPr>
        <w:spacing w:after="0" w:line="480" w:lineRule="auto"/>
        <w:contextualSpacing/>
        <w:rPr>
          <w:rFonts w:cs="Times New Roman"/>
          <w:szCs w:val="24"/>
        </w:rPr>
      </w:pPr>
      <w:r w:rsidRPr="003A44FA">
        <w:rPr>
          <w:rFonts w:cs="Times New Roman"/>
          <w:szCs w:val="24"/>
        </w:rPr>
        <w:t>UHC</w:t>
      </w:r>
      <w:r w:rsidR="00842844" w:rsidRPr="003A44FA">
        <w:rPr>
          <w:rFonts w:cs="Times New Roman"/>
          <w:szCs w:val="24"/>
        </w:rPr>
        <w:t xml:space="preserve">- </w:t>
      </w:r>
      <w:r w:rsidRPr="003A44FA">
        <w:rPr>
          <w:rFonts w:cs="Times New Roman"/>
          <w:szCs w:val="24"/>
        </w:rPr>
        <w:t>Universal Health Coverage</w:t>
      </w:r>
    </w:p>
    <w:p w14:paraId="7B1B7832" w14:textId="4995F04E" w:rsidR="00CD4B46" w:rsidRPr="003A44FA" w:rsidRDefault="00000000" w:rsidP="00A14F48">
      <w:pPr>
        <w:spacing w:after="0" w:line="480" w:lineRule="auto"/>
        <w:contextualSpacing/>
        <w:rPr>
          <w:rFonts w:cs="Times New Roman"/>
          <w:szCs w:val="24"/>
        </w:rPr>
      </w:pPr>
      <w:proofErr w:type="spellStart"/>
      <w:r w:rsidRPr="003A44FA">
        <w:rPr>
          <w:rFonts w:cs="Times New Roman"/>
          <w:szCs w:val="24"/>
        </w:rPr>
        <w:t>M</w:t>
      </w:r>
      <w:r w:rsidR="00DA4F4F" w:rsidRPr="003A44FA">
        <w:rPr>
          <w:rFonts w:cs="Times New Roman"/>
          <w:szCs w:val="24"/>
        </w:rPr>
        <w:t>o</w:t>
      </w:r>
      <w:r w:rsidRPr="003A44FA">
        <w:rPr>
          <w:rFonts w:cs="Times New Roman"/>
          <w:szCs w:val="24"/>
        </w:rPr>
        <w:t>HP</w:t>
      </w:r>
      <w:proofErr w:type="spellEnd"/>
      <w:r w:rsidR="00842844" w:rsidRPr="003A44FA">
        <w:rPr>
          <w:rFonts w:cs="Times New Roman"/>
          <w:szCs w:val="24"/>
        </w:rPr>
        <w:t>-</w:t>
      </w:r>
      <w:r w:rsidRPr="003A44FA">
        <w:rPr>
          <w:rFonts w:cs="Times New Roman"/>
          <w:szCs w:val="24"/>
        </w:rPr>
        <w:t xml:space="preserve"> Ministry of Health and Population</w:t>
      </w:r>
    </w:p>
    <w:p w14:paraId="67DF15FD" w14:textId="5E591313" w:rsidR="00CD4B46" w:rsidRPr="003A44FA" w:rsidRDefault="00000000" w:rsidP="00A14F48">
      <w:pPr>
        <w:spacing w:after="0" w:line="480" w:lineRule="auto"/>
        <w:contextualSpacing/>
        <w:rPr>
          <w:rFonts w:cs="Times New Roman"/>
          <w:szCs w:val="24"/>
        </w:rPr>
      </w:pPr>
      <w:r w:rsidRPr="003A44FA">
        <w:rPr>
          <w:rFonts w:cs="Times New Roman"/>
          <w:szCs w:val="24"/>
        </w:rPr>
        <w:t>LMIC</w:t>
      </w:r>
      <w:r w:rsidR="00842844" w:rsidRPr="003A44FA">
        <w:rPr>
          <w:rFonts w:cs="Times New Roman"/>
          <w:szCs w:val="24"/>
        </w:rPr>
        <w:t>-</w:t>
      </w:r>
      <w:r w:rsidRPr="003A44FA">
        <w:rPr>
          <w:rFonts w:cs="Times New Roman"/>
          <w:szCs w:val="24"/>
        </w:rPr>
        <w:t xml:space="preserve"> Low- and Middle-Income Country</w:t>
      </w:r>
    </w:p>
    <w:p w14:paraId="745B869D" w14:textId="68D7CDB2" w:rsidR="00CD4B46" w:rsidRPr="003A44FA" w:rsidRDefault="00000000" w:rsidP="00A14F48">
      <w:pPr>
        <w:spacing w:after="0" w:line="480" w:lineRule="auto"/>
        <w:contextualSpacing/>
        <w:rPr>
          <w:rFonts w:cs="Times New Roman"/>
          <w:szCs w:val="24"/>
        </w:rPr>
      </w:pPr>
      <w:r w:rsidRPr="003A44FA">
        <w:rPr>
          <w:rFonts w:cs="Times New Roman"/>
          <w:szCs w:val="24"/>
        </w:rPr>
        <w:t>CHW</w:t>
      </w:r>
      <w:r w:rsidR="00842844" w:rsidRPr="003A44FA">
        <w:rPr>
          <w:rFonts w:cs="Times New Roman"/>
          <w:szCs w:val="24"/>
        </w:rPr>
        <w:t>-</w:t>
      </w:r>
      <w:r w:rsidRPr="003A44FA">
        <w:rPr>
          <w:rFonts w:cs="Times New Roman"/>
          <w:szCs w:val="24"/>
        </w:rPr>
        <w:t xml:space="preserve"> Community Health Worker</w:t>
      </w:r>
    </w:p>
    <w:p w14:paraId="764830F7" w14:textId="038FD178" w:rsidR="00CD4B46" w:rsidRPr="003A44FA" w:rsidRDefault="00000000" w:rsidP="00A14F48">
      <w:pPr>
        <w:spacing w:after="0" w:line="480" w:lineRule="auto"/>
        <w:contextualSpacing/>
        <w:rPr>
          <w:rFonts w:cs="Times New Roman"/>
          <w:szCs w:val="24"/>
        </w:rPr>
      </w:pPr>
      <w:r w:rsidRPr="003A44FA">
        <w:rPr>
          <w:rFonts w:cs="Times New Roman"/>
          <w:szCs w:val="24"/>
        </w:rPr>
        <w:t>WHO</w:t>
      </w:r>
      <w:r w:rsidR="00842844" w:rsidRPr="003A44FA">
        <w:rPr>
          <w:rFonts w:cs="Times New Roman"/>
          <w:szCs w:val="24"/>
        </w:rPr>
        <w:t>-</w:t>
      </w:r>
      <w:r w:rsidRPr="003A44FA">
        <w:rPr>
          <w:rFonts w:cs="Times New Roman"/>
          <w:szCs w:val="24"/>
        </w:rPr>
        <w:t xml:space="preserve"> World Health Organization</w:t>
      </w:r>
    </w:p>
    <w:p w14:paraId="4A8B5E5A" w14:textId="7B6D21A9" w:rsidR="00CD4B46" w:rsidRPr="003A44FA" w:rsidRDefault="00000000" w:rsidP="00A14F48">
      <w:pPr>
        <w:spacing w:after="0" w:line="480" w:lineRule="auto"/>
        <w:contextualSpacing/>
        <w:rPr>
          <w:rFonts w:cs="Times New Roman"/>
          <w:szCs w:val="24"/>
        </w:rPr>
      </w:pPr>
      <w:r w:rsidRPr="003A44FA">
        <w:rPr>
          <w:rFonts w:cs="Times New Roman"/>
          <w:szCs w:val="24"/>
        </w:rPr>
        <w:t>GDP</w:t>
      </w:r>
      <w:r w:rsidR="00842844" w:rsidRPr="003A44FA">
        <w:rPr>
          <w:rFonts w:cs="Times New Roman"/>
          <w:szCs w:val="24"/>
        </w:rPr>
        <w:t xml:space="preserve">- </w:t>
      </w:r>
      <w:r w:rsidRPr="003A44FA">
        <w:rPr>
          <w:rFonts w:cs="Times New Roman"/>
          <w:szCs w:val="24"/>
        </w:rPr>
        <w:t>Gross Domestic Product</w:t>
      </w:r>
    </w:p>
    <w:p w14:paraId="0374D1F8" w14:textId="092E4DE7" w:rsidR="002A021C" w:rsidRPr="003A44FA" w:rsidRDefault="00FF1072" w:rsidP="00A14F48">
      <w:pPr>
        <w:spacing w:after="0" w:line="480" w:lineRule="auto"/>
        <w:contextualSpacing/>
        <w:rPr>
          <w:rFonts w:cs="Times New Roman"/>
          <w:szCs w:val="24"/>
        </w:rPr>
      </w:pPr>
      <w:r>
        <w:rPr>
          <w:rFonts w:cs="Times New Roman"/>
          <w:szCs w:val="24"/>
        </w:rPr>
        <w:t>EHR</w:t>
      </w:r>
      <w:r w:rsidR="00842844" w:rsidRPr="003A44FA">
        <w:rPr>
          <w:rFonts w:cs="Times New Roman"/>
          <w:szCs w:val="24"/>
        </w:rPr>
        <w:t>-</w:t>
      </w:r>
      <w:r w:rsidRPr="003A44FA">
        <w:rPr>
          <w:rFonts w:cs="Times New Roman"/>
          <w:szCs w:val="24"/>
        </w:rPr>
        <w:t xml:space="preserve"> Electronic Health Record</w:t>
      </w:r>
      <w:r w:rsidR="00F22927">
        <w:rPr>
          <w:rFonts w:cs="Times New Roman"/>
          <w:szCs w:val="24"/>
        </w:rPr>
        <w:t>s</w:t>
      </w:r>
    </w:p>
    <w:p w14:paraId="4954A76E" w14:textId="30BD96DC" w:rsidR="00842844" w:rsidRPr="003A44FA" w:rsidRDefault="00842844" w:rsidP="00A14F48">
      <w:pPr>
        <w:spacing w:after="0" w:line="480" w:lineRule="auto"/>
        <w:contextualSpacing/>
        <w:rPr>
          <w:rFonts w:cs="Times New Roman"/>
          <w:szCs w:val="24"/>
        </w:rPr>
      </w:pPr>
      <w:r w:rsidRPr="003A44FA">
        <w:rPr>
          <w:rFonts w:cs="Times New Roman"/>
          <w:szCs w:val="24"/>
        </w:rPr>
        <w:t>UHIL- Universal Health Insurance Law</w:t>
      </w:r>
    </w:p>
    <w:p w14:paraId="37E266C3" w14:textId="5EBFE9AF" w:rsidR="00CD4B46" w:rsidRPr="003A44FA" w:rsidRDefault="00000000" w:rsidP="00A14F48">
      <w:pPr>
        <w:pStyle w:val="Heading1"/>
        <w:spacing w:before="0" w:line="480" w:lineRule="auto"/>
        <w:rPr>
          <w:rFonts w:ascii="Times New Roman" w:hAnsi="Times New Roman" w:cs="Times New Roman"/>
          <w:sz w:val="24"/>
          <w:szCs w:val="24"/>
        </w:rPr>
      </w:pPr>
      <w:bookmarkStart w:id="1" w:name="_Toc215920245"/>
      <w:r w:rsidRPr="003A44FA">
        <w:rPr>
          <w:rFonts w:ascii="Times New Roman" w:hAnsi="Times New Roman" w:cs="Times New Roman"/>
          <w:sz w:val="24"/>
          <w:szCs w:val="24"/>
        </w:rPr>
        <w:t>Abstract</w:t>
      </w:r>
      <w:bookmarkEnd w:id="1"/>
      <w:r w:rsidR="00E07AC4" w:rsidRPr="003A44FA">
        <w:rPr>
          <w:rFonts w:ascii="Times New Roman" w:hAnsi="Times New Roman" w:cs="Times New Roman"/>
          <w:sz w:val="24"/>
          <w:szCs w:val="24"/>
        </w:rPr>
        <w:tab/>
      </w:r>
    </w:p>
    <w:p w14:paraId="4414DD49" w14:textId="506F49A5" w:rsidR="008D692F" w:rsidRPr="003A44FA" w:rsidRDefault="008D692F" w:rsidP="00A14F48">
      <w:pPr>
        <w:spacing w:after="0" w:line="480" w:lineRule="auto"/>
        <w:ind w:firstLine="720"/>
        <w:contextualSpacing/>
        <w:rPr>
          <w:rFonts w:cs="Times New Roman"/>
          <w:szCs w:val="24"/>
        </w:rPr>
      </w:pPr>
      <w:r w:rsidRPr="003A44FA">
        <w:rPr>
          <w:rFonts w:cs="Times New Roman"/>
          <w:szCs w:val="24"/>
        </w:rPr>
        <w:t>This $</w:t>
      </w:r>
      <w:r w:rsidR="0094436B" w:rsidRPr="003A44FA">
        <w:rPr>
          <w:rFonts w:cs="Times New Roman"/>
          <w:szCs w:val="24"/>
        </w:rPr>
        <w:t>10</w:t>
      </w:r>
      <w:r w:rsidRPr="003A44FA">
        <w:rPr>
          <w:rFonts w:cs="Times New Roman"/>
          <w:szCs w:val="24"/>
        </w:rPr>
        <w:t xml:space="preserve">0 million grant proposal </w:t>
      </w:r>
      <w:r w:rsidR="00C92C7D" w:rsidRPr="003A44FA">
        <w:rPr>
          <w:rFonts w:cs="Times New Roman"/>
          <w:szCs w:val="24"/>
        </w:rPr>
        <w:t>for U</w:t>
      </w:r>
      <w:r w:rsidR="00AA231E" w:rsidRPr="003A44FA">
        <w:rPr>
          <w:rFonts w:cs="Times New Roman"/>
          <w:szCs w:val="24"/>
        </w:rPr>
        <w:t>SAID</w:t>
      </w:r>
      <w:r w:rsidR="00C92C7D" w:rsidRPr="003A44FA">
        <w:rPr>
          <w:rFonts w:cs="Times New Roman"/>
          <w:szCs w:val="24"/>
        </w:rPr>
        <w:t>s Health</w:t>
      </w:r>
      <w:r w:rsidR="00241DC6" w:rsidRPr="003A44FA">
        <w:rPr>
          <w:rFonts w:cs="Times New Roman"/>
          <w:szCs w:val="24"/>
        </w:rPr>
        <w:t xml:space="preserve"> S</w:t>
      </w:r>
      <w:r w:rsidR="00C92C7D" w:rsidRPr="003A44FA">
        <w:rPr>
          <w:rFonts w:cs="Times New Roman"/>
          <w:szCs w:val="24"/>
        </w:rPr>
        <w:t xml:space="preserve">ystems </w:t>
      </w:r>
      <w:r w:rsidR="00241DC6" w:rsidRPr="003A44FA">
        <w:rPr>
          <w:rFonts w:cs="Times New Roman"/>
          <w:szCs w:val="24"/>
        </w:rPr>
        <w:t>D</w:t>
      </w:r>
      <w:r w:rsidR="00C92C7D" w:rsidRPr="003A44FA">
        <w:rPr>
          <w:rFonts w:cs="Times New Roman"/>
          <w:szCs w:val="24"/>
        </w:rPr>
        <w:t xml:space="preserve">evelopment grant </w:t>
      </w:r>
      <w:r w:rsidRPr="003A44FA">
        <w:rPr>
          <w:rFonts w:cs="Times New Roman"/>
          <w:szCs w:val="24"/>
        </w:rPr>
        <w:t xml:space="preserve">aims to strengthen </w:t>
      </w:r>
      <w:r w:rsidR="0054444B" w:rsidRPr="003A44FA">
        <w:rPr>
          <w:rFonts w:cs="Times New Roman"/>
          <w:szCs w:val="24"/>
        </w:rPr>
        <w:t>Egypt’s health system</w:t>
      </w:r>
      <w:r w:rsidR="009D54F9" w:rsidRPr="003A44FA">
        <w:rPr>
          <w:rFonts w:cs="Times New Roman"/>
          <w:szCs w:val="24"/>
        </w:rPr>
        <w:t xml:space="preserve"> over the next five years</w:t>
      </w:r>
      <w:r w:rsidR="0054444B" w:rsidRPr="003A44FA">
        <w:rPr>
          <w:rFonts w:cs="Times New Roman"/>
          <w:szCs w:val="24"/>
        </w:rPr>
        <w:t xml:space="preserve"> by focusing on the</w:t>
      </w:r>
      <w:r w:rsidR="00D35218" w:rsidRPr="003A44FA">
        <w:rPr>
          <w:rFonts w:cs="Times New Roman"/>
          <w:szCs w:val="24"/>
        </w:rPr>
        <w:t xml:space="preserve"> WHO</w:t>
      </w:r>
      <w:r w:rsidR="0054444B" w:rsidRPr="003A44FA">
        <w:rPr>
          <w:rFonts w:cs="Times New Roman"/>
          <w:szCs w:val="24"/>
        </w:rPr>
        <w:t xml:space="preserve"> building blocks of health workforce and </w:t>
      </w:r>
      <w:r w:rsidR="00A13790" w:rsidRPr="003A44FA">
        <w:rPr>
          <w:rFonts w:cs="Times New Roman"/>
          <w:szCs w:val="24"/>
        </w:rPr>
        <w:t>governance</w:t>
      </w:r>
      <w:r w:rsidR="0054444B" w:rsidRPr="003A44FA">
        <w:rPr>
          <w:rFonts w:cs="Times New Roman"/>
          <w:szCs w:val="24"/>
        </w:rPr>
        <w:t xml:space="preserve">. To illustrate </w:t>
      </w:r>
      <w:r w:rsidR="006256E1" w:rsidRPr="003A44FA">
        <w:rPr>
          <w:rFonts w:cs="Times New Roman"/>
          <w:szCs w:val="24"/>
        </w:rPr>
        <w:t xml:space="preserve">similar efforts in the Eastern Mediterranean region, this proposal </w:t>
      </w:r>
      <w:r w:rsidR="00296A76" w:rsidRPr="003A44FA">
        <w:rPr>
          <w:rFonts w:cs="Times New Roman"/>
          <w:szCs w:val="24"/>
        </w:rPr>
        <w:t>would</w:t>
      </w:r>
      <w:r w:rsidR="006256E1" w:rsidRPr="003A44FA">
        <w:rPr>
          <w:rFonts w:cs="Times New Roman"/>
          <w:szCs w:val="24"/>
        </w:rPr>
        <w:t xml:space="preserve"> </w:t>
      </w:r>
      <w:r w:rsidRPr="003A44FA">
        <w:rPr>
          <w:rFonts w:cs="Times New Roman"/>
          <w:szCs w:val="24"/>
        </w:rPr>
        <w:t xml:space="preserve">draw on benchmark reforms in Morocco and Tunisia. </w:t>
      </w:r>
      <w:r w:rsidR="008B4985" w:rsidRPr="003A44FA">
        <w:rPr>
          <w:rFonts w:cs="Times New Roman"/>
          <w:szCs w:val="24"/>
        </w:rPr>
        <w:t xml:space="preserve">Following an analysis of </w:t>
      </w:r>
      <w:r w:rsidR="00DF240C" w:rsidRPr="003A44FA">
        <w:rPr>
          <w:rFonts w:cs="Times New Roman"/>
          <w:szCs w:val="24"/>
        </w:rPr>
        <w:t xml:space="preserve">current obstacles, </w:t>
      </w:r>
      <w:r w:rsidR="00311477" w:rsidRPr="003A44FA">
        <w:rPr>
          <w:rFonts w:cs="Times New Roman"/>
          <w:szCs w:val="24"/>
        </w:rPr>
        <w:t>utilizing research and</w:t>
      </w:r>
      <w:r w:rsidRPr="003A44FA">
        <w:rPr>
          <w:rFonts w:cs="Times New Roman"/>
          <w:szCs w:val="24"/>
        </w:rPr>
        <w:t xml:space="preserve"> evidence-based strategies, the proposal recommends expanding rural workforce incentives, restructuring </w:t>
      </w:r>
      <w:r w:rsidR="004959D6">
        <w:rPr>
          <w:rFonts w:cs="Times New Roman"/>
          <w:szCs w:val="24"/>
        </w:rPr>
        <w:t>PHC</w:t>
      </w:r>
      <w:r w:rsidRPr="003A44FA">
        <w:rPr>
          <w:rFonts w:cs="Times New Roman"/>
          <w:szCs w:val="24"/>
        </w:rPr>
        <w:t xml:space="preserve"> networks, and imp</w:t>
      </w:r>
      <w:r w:rsidR="00D07A25" w:rsidRPr="003A44FA">
        <w:rPr>
          <w:rFonts w:cs="Times New Roman"/>
          <w:szCs w:val="24"/>
        </w:rPr>
        <w:t>roving</w:t>
      </w:r>
      <w:r w:rsidRPr="003A44FA">
        <w:rPr>
          <w:rFonts w:cs="Times New Roman"/>
          <w:szCs w:val="24"/>
        </w:rPr>
        <w:t xml:space="preserve"> integrated digital systems. </w:t>
      </w:r>
      <w:r w:rsidR="00EA75A1" w:rsidRPr="003A44FA">
        <w:rPr>
          <w:rFonts w:cs="Times New Roman"/>
          <w:szCs w:val="24"/>
        </w:rPr>
        <w:t xml:space="preserve">The funds </w:t>
      </w:r>
      <w:r w:rsidR="00B67A21" w:rsidRPr="003A44FA">
        <w:rPr>
          <w:rFonts w:cs="Times New Roman"/>
          <w:szCs w:val="24"/>
        </w:rPr>
        <w:t xml:space="preserve">shall be used to provide </w:t>
      </w:r>
      <w:r w:rsidR="00B84813" w:rsidRPr="003A44FA">
        <w:rPr>
          <w:rFonts w:cs="Times New Roman"/>
          <w:szCs w:val="24"/>
        </w:rPr>
        <w:t>location-based pay and program incentives</w:t>
      </w:r>
      <w:r w:rsidR="00D44ADF" w:rsidRPr="003A44FA">
        <w:rPr>
          <w:rFonts w:cs="Times New Roman"/>
          <w:szCs w:val="24"/>
        </w:rPr>
        <w:t xml:space="preserve"> for practitioners</w:t>
      </w:r>
      <w:r w:rsidR="00B84813" w:rsidRPr="003A44FA">
        <w:rPr>
          <w:rFonts w:cs="Times New Roman"/>
          <w:szCs w:val="24"/>
        </w:rPr>
        <w:t>,</w:t>
      </w:r>
      <w:r w:rsidR="0081398F" w:rsidRPr="003A44FA">
        <w:rPr>
          <w:rFonts w:cs="Times New Roman"/>
          <w:szCs w:val="24"/>
        </w:rPr>
        <w:t xml:space="preserve"> </w:t>
      </w:r>
      <w:r w:rsidR="00145A1F" w:rsidRPr="003A44FA">
        <w:rPr>
          <w:rFonts w:cs="Times New Roman"/>
          <w:szCs w:val="24"/>
        </w:rPr>
        <w:t xml:space="preserve">upgrade </w:t>
      </w:r>
      <w:r w:rsidR="00FB0E37" w:rsidRPr="003A44FA">
        <w:rPr>
          <w:rFonts w:cs="Times New Roman"/>
          <w:szCs w:val="24"/>
        </w:rPr>
        <w:t>PHC facilities</w:t>
      </w:r>
      <w:r w:rsidR="00F04A79" w:rsidRPr="003A44FA">
        <w:rPr>
          <w:rFonts w:cs="Times New Roman"/>
          <w:szCs w:val="24"/>
        </w:rPr>
        <w:t xml:space="preserve">, and </w:t>
      </w:r>
      <w:r w:rsidR="00FB0E37" w:rsidRPr="003A44FA">
        <w:rPr>
          <w:rFonts w:cs="Times New Roman"/>
          <w:szCs w:val="24"/>
        </w:rPr>
        <w:t xml:space="preserve">roll out a national health information system. </w:t>
      </w:r>
      <w:r w:rsidRPr="003A44FA">
        <w:rPr>
          <w:rFonts w:cs="Times New Roman"/>
          <w:szCs w:val="24"/>
        </w:rPr>
        <w:t xml:space="preserve">Together, these investments </w:t>
      </w:r>
      <w:r w:rsidR="00296A76" w:rsidRPr="003A44FA">
        <w:rPr>
          <w:rFonts w:cs="Times New Roman"/>
          <w:szCs w:val="24"/>
        </w:rPr>
        <w:t>would</w:t>
      </w:r>
      <w:r w:rsidRPr="003A44FA">
        <w:rPr>
          <w:rFonts w:cs="Times New Roman"/>
          <w:szCs w:val="24"/>
        </w:rPr>
        <w:t xml:space="preserve"> support high-quality, equitable, and sustainable health system performance.</w:t>
      </w:r>
    </w:p>
    <w:p w14:paraId="30230AE6" w14:textId="6D3AEEC7" w:rsidR="00CD4B46" w:rsidRPr="003A44FA" w:rsidRDefault="00000000" w:rsidP="00A14F48">
      <w:pPr>
        <w:pStyle w:val="Heading1"/>
        <w:spacing w:before="0" w:line="480" w:lineRule="auto"/>
        <w:contextualSpacing/>
        <w:rPr>
          <w:rFonts w:ascii="Times New Roman" w:hAnsi="Times New Roman" w:cs="Times New Roman"/>
          <w:sz w:val="24"/>
          <w:szCs w:val="24"/>
        </w:rPr>
      </w:pPr>
      <w:bookmarkStart w:id="2" w:name="_Toc215920246"/>
      <w:r w:rsidRPr="003A44FA">
        <w:rPr>
          <w:rFonts w:ascii="Times New Roman" w:hAnsi="Times New Roman" w:cs="Times New Roman"/>
          <w:sz w:val="24"/>
          <w:szCs w:val="24"/>
        </w:rPr>
        <w:lastRenderedPageBreak/>
        <w:t>Introduction</w:t>
      </w:r>
      <w:r w:rsidR="00DB6995" w:rsidRPr="003A44FA">
        <w:rPr>
          <w:rFonts w:ascii="Times New Roman" w:hAnsi="Times New Roman" w:cs="Times New Roman"/>
          <w:sz w:val="24"/>
          <w:szCs w:val="24"/>
        </w:rPr>
        <w:t>: Egypt’s Health System Landscape</w:t>
      </w:r>
      <w:bookmarkEnd w:id="2"/>
    </w:p>
    <w:p w14:paraId="16110695" w14:textId="35F09A6B" w:rsidR="00033D2D" w:rsidRPr="003F73DD" w:rsidRDefault="00EA6AD4" w:rsidP="00A14F48">
      <w:pPr>
        <w:spacing w:after="0" w:line="480" w:lineRule="auto"/>
        <w:contextualSpacing/>
        <w:rPr>
          <w:rFonts w:cs="Times New Roman"/>
          <w:szCs w:val="24"/>
        </w:rPr>
      </w:pPr>
      <w:r w:rsidRPr="003A44FA">
        <w:rPr>
          <w:rFonts w:cs="Times New Roman"/>
          <w:color w:val="000000"/>
          <w:szCs w:val="24"/>
        </w:rPr>
        <w:t xml:space="preserve">Egypt’s population structure significantly influences its health system demands. As </w:t>
      </w:r>
      <w:r w:rsidR="00942AA7" w:rsidRPr="003A44FA">
        <w:rPr>
          <w:rFonts w:cs="Times New Roman"/>
          <w:color w:val="000000"/>
          <w:szCs w:val="24"/>
        </w:rPr>
        <w:t>an LMIC</w:t>
      </w:r>
      <w:r w:rsidRPr="003A44FA">
        <w:rPr>
          <w:rFonts w:cs="Times New Roman"/>
          <w:color w:val="000000"/>
          <w:szCs w:val="24"/>
        </w:rPr>
        <w:t xml:space="preserve"> with over 110 million residents, public health resources are under increasing strain. M</w:t>
      </w:r>
      <w:r w:rsidR="00ED6B34" w:rsidRPr="003A44FA">
        <w:rPr>
          <w:rFonts w:cs="Times New Roman"/>
          <w:color w:val="000000"/>
          <w:szCs w:val="24"/>
        </w:rPr>
        <w:t>any</w:t>
      </w:r>
      <w:r w:rsidRPr="003A44FA">
        <w:rPr>
          <w:rFonts w:cs="Times New Roman"/>
          <w:color w:val="000000"/>
          <w:szCs w:val="24"/>
        </w:rPr>
        <w:t xml:space="preserve"> live in densely populated urban areas, such as Cairo and Alexandria</w:t>
      </w:r>
      <w:r w:rsidR="00625F8A" w:rsidRPr="003A44FA">
        <w:rPr>
          <w:rFonts w:cs="Times New Roman"/>
          <w:color w:val="000000"/>
          <w:szCs w:val="24"/>
        </w:rPr>
        <w:t>.</w:t>
      </w:r>
      <w:r w:rsidRPr="003A44FA">
        <w:rPr>
          <w:rFonts w:cs="Times New Roman"/>
          <w:color w:val="000000"/>
          <w:szCs w:val="24"/>
        </w:rPr>
        <w:t xml:space="preserve"> </w:t>
      </w:r>
      <w:r w:rsidR="00ED6B34" w:rsidRPr="003A44FA">
        <w:rPr>
          <w:rFonts w:cs="Times New Roman"/>
          <w:color w:val="000000"/>
          <w:szCs w:val="24"/>
        </w:rPr>
        <w:t>However, a</w:t>
      </w:r>
      <w:r w:rsidRPr="003A44FA">
        <w:rPr>
          <w:rFonts w:cs="Times New Roman"/>
          <w:color w:val="000000"/>
          <w:szCs w:val="24"/>
        </w:rPr>
        <w:t>lmost half of Egyptians reside in rural communities, where higher rates of poverty and limited access to health and social services pose additional challenges. With a median age in the mid-twenties, Egypt also has a you</w:t>
      </w:r>
      <w:r w:rsidR="00273FAF" w:rsidRPr="003A44FA">
        <w:rPr>
          <w:rFonts w:cs="Times New Roman"/>
          <w:color w:val="000000"/>
          <w:szCs w:val="24"/>
        </w:rPr>
        <w:t>ng</w:t>
      </w:r>
      <w:r w:rsidRPr="003A44FA">
        <w:rPr>
          <w:rFonts w:cs="Times New Roman"/>
          <w:color w:val="000000"/>
          <w:szCs w:val="24"/>
        </w:rPr>
        <w:t xml:space="preserve"> population that places further pressure on education, employment, and basic healthcare needs</w:t>
      </w:r>
      <w:r w:rsidR="003F73DD">
        <w:rPr>
          <w:rFonts w:cs="Times New Roman"/>
          <w:color w:val="000000"/>
          <w:szCs w:val="24"/>
        </w:rPr>
        <w:t xml:space="preserve"> </w:t>
      </w:r>
      <w:r w:rsidR="003F73DD">
        <w:rPr>
          <w:rFonts w:cs="Times New Roman"/>
          <w:color w:val="000000"/>
          <w:szCs w:val="24"/>
          <w:vertAlign w:val="superscript"/>
        </w:rPr>
        <w:t>1-</w:t>
      </w:r>
      <w:r w:rsidR="008D0412">
        <w:rPr>
          <w:rFonts w:cs="Times New Roman"/>
          <w:color w:val="000000"/>
          <w:szCs w:val="24"/>
          <w:vertAlign w:val="superscript"/>
        </w:rPr>
        <w:t>3</w:t>
      </w:r>
      <w:r w:rsidR="003F73DD">
        <w:rPr>
          <w:rFonts w:cs="Times New Roman"/>
          <w:color w:val="000000"/>
          <w:szCs w:val="24"/>
        </w:rPr>
        <w:t>.</w:t>
      </w:r>
    </w:p>
    <w:p w14:paraId="411FC2C8" w14:textId="52BD6444" w:rsidR="000F57F7" w:rsidRPr="003A44FA" w:rsidRDefault="000F57F7" w:rsidP="00A14F48">
      <w:pPr>
        <w:spacing w:after="0" w:line="480" w:lineRule="auto"/>
        <w:contextualSpacing/>
        <w:rPr>
          <w:rFonts w:cs="Times New Roman"/>
          <w:color w:val="000000"/>
          <w:szCs w:val="24"/>
        </w:rPr>
      </w:pPr>
      <w:r w:rsidRPr="003A44FA">
        <w:rPr>
          <w:rFonts w:cs="Times New Roman"/>
          <w:color w:val="000000"/>
          <w:szCs w:val="24"/>
        </w:rPr>
        <w:t xml:space="preserve">Egypt’s political landscape over the past few decades has been </w:t>
      </w:r>
      <w:r w:rsidR="00E95B92" w:rsidRPr="003A44FA">
        <w:rPr>
          <w:rFonts w:cs="Times New Roman"/>
          <w:color w:val="000000"/>
          <w:szCs w:val="24"/>
        </w:rPr>
        <w:t>tumultuous</w:t>
      </w:r>
      <w:r w:rsidR="009F2552" w:rsidRPr="003A44FA">
        <w:rPr>
          <w:rFonts w:cs="Times New Roman"/>
          <w:color w:val="000000"/>
          <w:szCs w:val="24"/>
        </w:rPr>
        <w:t>.</w:t>
      </w:r>
      <w:r w:rsidR="001A460B" w:rsidRPr="003A44FA">
        <w:rPr>
          <w:rFonts w:cs="Times New Roman"/>
          <w:color w:val="000000"/>
          <w:szCs w:val="24"/>
        </w:rPr>
        <w:t xml:space="preserve"> </w:t>
      </w:r>
      <w:r w:rsidR="009F2552" w:rsidRPr="003A44FA">
        <w:rPr>
          <w:rFonts w:cs="Times New Roman"/>
          <w:color w:val="000000"/>
          <w:szCs w:val="24"/>
        </w:rPr>
        <w:t>W</w:t>
      </w:r>
      <w:r w:rsidR="001A460B" w:rsidRPr="003A44FA">
        <w:rPr>
          <w:rFonts w:cs="Times New Roman"/>
          <w:color w:val="000000"/>
          <w:szCs w:val="24"/>
        </w:rPr>
        <w:t xml:space="preserve">hile some reforms have taken place, </w:t>
      </w:r>
      <w:r w:rsidR="00B53FB6" w:rsidRPr="003A44FA">
        <w:rPr>
          <w:rFonts w:cs="Times New Roman"/>
          <w:color w:val="000000"/>
          <w:szCs w:val="24"/>
        </w:rPr>
        <w:t>there is significant discontent as it relates to</w:t>
      </w:r>
      <w:r w:rsidR="001A460B" w:rsidRPr="003A44FA">
        <w:rPr>
          <w:rFonts w:cs="Times New Roman"/>
          <w:color w:val="000000"/>
          <w:szCs w:val="24"/>
        </w:rPr>
        <w:t xml:space="preserve"> civil liberties, economic inequality, and the government’s capacity to deliver services. </w:t>
      </w:r>
      <w:r w:rsidR="00C3122C" w:rsidRPr="003A44FA">
        <w:rPr>
          <w:rFonts w:cs="Times New Roman"/>
          <w:color w:val="000000"/>
          <w:szCs w:val="24"/>
        </w:rPr>
        <w:t xml:space="preserve">This </w:t>
      </w:r>
      <w:r w:rsidRPr="003A44FA">
        <w:rPr>
          <w:rFonts w:cs="Times New Roman"/>
          <w:color w:val="000000"/>
          <w:szCs w:val="24"/>
        </w:rPr>
        <w:t xml:space="preserve">set the stage for the </w:t>
      </w:r>
      <w:r w:rsidR="004D0C0B" w:rsidRPr="003A44FA">
        <w:rPr>
          <w:rFonts w:cs="Times New Roman"/>
          <w:color w:val="000000"/>
          <w:szCs w:val="24"/>
        </w:rPr>
        <w:t xml:space="preserve">removal of President Hosni Mubarak’s </w:t>
      </w:r>
      <w:r w:rsidR="00056EC6" w:rsidRPr="003A44FA">
        <w:rPr>
          <w:rFonts w:cs="Times New Roman"/>
          <w:color w:val="000000"/>
          <w:szCs w:val="24"/>
        </w:rPr>
        <w:t>roughly 30-year</w:t>
      </w:r>
      <w:r w:rsidR="004D0C0B" w:rsidRPr="003A44FA">
        <w:rPr>
          <w:rFonts w:cs="Times New Roman"/>
          <w:color w:val="000000"/>
          <w:szCs w:val="24"/>
        </w:rPr>
        <w:t xml:space="preserve"> administration </w:t>
      </w:r>
      <w:r w:rsidR="00E95B92" w:rsidRPr="003A44FA">
        <w:rPr>
          <w:rFonts w:cs="Times New Roman"/>
          <w:color w:val="000000"/>
          <w:szCs w:val="24"/>
        </w:rPr>
        <w:t>during the</w:t>
      </w:r>
      <w:r w:rsidR="00845BD5" w:rsidRPr="003A44FA">
        <w:rPr>
          <w:rFonts w:cs="Times New Roman"/>
          <w:color w:val="000000"/>
          <w:szCs w:val="24"/>
        </w:rPr>
        <w:t xml:space="preserve"> Arab Spring</w:t>
      </w:r>
      <w:r w:rsidR="00056EC6" w:rsidRPr="003A44FA">
        <w:rPr>
          <w:rFonts w:cs="Times New Roman"/>
          <w:color w:val="000000"/>
          <w:szCs w:val="24"/>
        </w:rPr>
        <w:t>. This was</w:t>
      </w:r>
      <w:r w:rsidR="00016F6F" w:rsidRPr="003A44FA">
        <w:rPr>
          <w:rFonts w:cs="Times New Roman"/>
          <w:color w:val="000000"/>
          <w:szCs w:val="24"/>
        </w:rPr>
        <w:t xml:space="preserve"> followed by</w:t>
      </w:r>
      <w:r w:rsidRPr="003A44FA">
        <w:rPr>
          <w:rFonts w:cs="Times New Roman"/>
          <w:color w:val="000000"/>
          <w:szCs w:val="24"/>
        </w:rPr>
        <w:t xml:space="preserve"> rapid </w:t>
      </w:r>
      <w:r w:rsidR="00056EC6" w:rsidRPr="003A44FA">
        <w:rPr>
          <w:rFonts w:cs="Times New Roman"/>
          <w:color w:val="000000"/>
          <w:szCs w:val="24"/>
        </w:rPr>
        <w:t>changes</w:t>
      </w:r>
      <w:r w:rsidR="00D121D0" w:rsidRPr="003A44FA">
        <w:rPr>
          <w:rFonts w:cs="Times New Roman"/>
          <w:color w:val="000000"/>
          <w:szCs w:val="24"/>
        </w:rPr>
        <w:t xml:space="preserve"> </w:t>
      </w:r>
      <w:r w:rsidR="00492F41" w:rsidRPr="003A44FA">
        <w:rPr>
          <w:rFonts w:cs="Times New Roman"/>
          <w:color w:val="000000"/>
          <w:szCs w:val="24"/>
        </w:rPr>
        <w:t>in the ruling government</w:t>
      </w:r>
      <w:r w:rsidR="00BE5F06">
        <w:rPr>
          <w:rFonts w:cs="Times New Roman"/>
          <w:color w:val="000000"/>
          <w:szCs w:val="24"/>
        </w:rPr>
        <w:t xml:space="preserve"> </w:t>
      </w:r>
      <w:r w:rsidR="008D0412">
        <w:rPr>
          <w:rFonts w:cs="Times New Roman"/>
          <w:color w:val="000000"/>
          <w:szCs w:val="24"/>
          <w:vertAlign w:val="superscript"/>
        </w:rPr>
        <w:t>4</w:t>
      </w:r>
      <w:r w:rsidR="00FF1072">
        <w:rPr>
          <w:rFonts w:cs="Times New Roman"/>
          <w:color w:val="000000"/>
          <w:szCs w:val="24"/>
        </w:rPr>
        <w:t xml:space="preserve">. </w:t>
      </w:r>
      <w:r w:rsidR="00FE3306" w:rsidRPr="00BE5F06">
        <w:rPr>
          <w:rFonts w:cs="Times New Roman"/>
          <w:color w:val="000000"/>
          <w:szCs w:val="24"/>
        </w:rPr>
        <w:t>The</w:t>
      </w:r>
      <w:r w:rsidR="00FE3306" w:rsidRPr="003A44FA">
        <w:rPr>
          <w:rFonts w:cs="Times New Roman"/>
          <w:color w:val="000000"/>
          <w:szCs w:val="24"/>
        </w:rPr>
        <w:t xml:space="preserve"> obstacles that accompany</w:t>
      </w:r>
      <w:r w:rsidR="00056EC6" w:rsidRPr="003A44FA">
        <w:rPr>
          <w:rFonts w:cs="Times New Roman"/>
          <w:color w:val="000000"/>
          <w:szCs w:val="24"/>
        </w:rPr>
        <w:t xml:space="preserve"> shifts in power</w:t>
      </w:r>
      <w:r w:rsidR="00CB22F5" w:rsidRPr="003A44FA">
        <w:rPr>
          <w:rFonts w:cs="Times New Roman"/>
          <w:color w:val="000000"/>
          <w:szCs w:val="24"/>
        </w:rPr>
        <w:t xml:space="preserve"> and</w:t>
      </w:r>
      <w:r w:rsidR="00056EC6" w:rsidRPr="003A44FA">
        <w:rPr>
          <w:rFonts w:cs="Times New Roman"/>
          <w:color w:val="000000"/>
          <w:szCs w:val="24"/>
        </w:rPr>
        <w:t xml:space="preserve"> economic challenges</w:t>
      </w:r>
      <w:r w:rsidRPr="003A44FA">
        <w:rPr>
          <w:rFonts w:cs="Times New Roman"/>
          <w:color w:val="000000"/>
          <w:szCs w:val="24"/>
        </w:rPr>
        <w:t xml:space="preserve"> con</w:t>
      </w:r>
      <w:r w:rsidR="00A11EB2" w:rsidRPr="003A44FA">
        <w:rPr>
          <w:rFonts w:cs="Times New Roman"/>
          <w:color w:val="000000"/>
          <w:szCs w:val="24"/>
        </w:rPr>
        <w:t>tribute to a fractured and inconsistent health system</w:t>
      </w:r>
      <w:r w:rsidR="00190164" w:rsidRPr="003A44FA">
        <w:rPr>
          <w:rFonts w:cs="Times New Roman"/>
          <w:color w:val="000000"/>
          <w:szCs w:val="24"/>
        </w:rPr>
        <w:t>, a</w:t>
      </w:r>
      <w:r w:rsidR="00FC67CE" w:rsidRPr="003A44FA">
        <w:rPr>
          <w:rFonts w:cs="Times New Roman"/>
          <w:color w:val="000000"/>
          <w:szCs w:val="24"/>
        </w:rPr>
        <w:t>s well as</w:t>
      </w:r>
      <w:r w:rsidR="00190164" w:rsidRPr="003A44FA">
        <w:rPr>
          <w:rFonts w:cs="Times New Roman"/>
          <w:color w:val="000000"/>
          <w:szCs w:val="24"/>
        </w:rPr>
        <w:t xml:space="preserve"> a lack of trust in public services.</w:t>
      </w:r>
    </w:p>
    <w:p w14:paraId="4C4DAE2A" w14:textId="4E95EB3C" w:rsidR="009954BB" w:rsidRPr="00A73939" w:rsidRDefault="00C30087" w:rsidP="00A14F48">
      <w:pPr>
        <w:spacing w:after="0" w:line="480" w:lineRule="auto"/>
        <w:contextualSpacing/>
        <w:rPr>
          <w:rFonts w:cs="Times New Roman"/>
          <w:color w:val="000000"/>
          <w:szCs w:val="24"/>
        </w:rPr>
      </w:pPr>
      <w:r w:rsidRPr="003A44FA">
        <w:rPr>
          <w:rFonts w:cs="Times New Roman"/>
          <w:color w:val="000000"/>
          <w:szCs w:val="24"/>
        </w:rPr>
        <w:t>Egypt’s health system is highly diverse</w:t>
      </w:r>
      <w:r w:rsidR="008C06CE" w:rsidRPr="003A44FA">
        <w:rPr>
          <w:rFonts w:cs="Times New Roman"/>
          <w:color w:val="000000"/>
          <w:szCs w:val="24"/>
        </w:rPr>
        <w:t xml:space="preserve">. At the national level, the </w:t>
      </w:r>
      <w:proofErr w:type="spellStart"/>
      <w:r w:rsidR="008C06CE" w:rsidRPr="003A44FA">
        <w:rPr>
          <w:rFonts w:cs="Times New Roman"/>
          <w:color w:val="000000"/>
          <w:szCs w:val="24"/>
        </w:rPr>
        <w:t>M</w:t>
      </w:r>
      <w:r w:rsidR="00DA4F4F" w:rsidRPr="003A44FA">
        <w:rPr>
          <w:rFonts w:cs="Times New Roman"/>
          <w:color w:val="000000"/>
          <w:szCs w:val="24"/>
        </w:rPr>
        <w:t>o</w:t>
      </w:r>
      <w:r w:rsidR="008C06CE" w:rsidRPr="003A44FA">
        <w:rPr>
          <w:rFonts w:cs="Times New Roman"/>
          <w:color w:val="000000"/>
          <w:szCs w:val="24"/>
        </w:rPr>
        <w:t>HP</w:t>
      </w:r>
      <w:proofErr w:type="spellEnd"/>
      <w:r w:rsidR="008C06CE" w:rsidRPr="003A44FA">
        <w:rPr>
          <w:rFonts w:cs="Times New Roman"/>
          <w:color w:val="000000"/>
          <w:szCs w:val="24"/>
        </w:rPr>
        <w:t xml:space="preserve"> retains primary authority over</w:t>
      </w:r>
      <w:r w:rsidR="006F490D" w:rsidRPr="003A44FA">
        <w:rPr>
          <w:rFonts w:cs="Times New Roman"/>
          <w:color w:val="000000"/>
          <w:szCs w:val="24"/>
        </w:rPr>
        <w:t xml:space="preserve"> the system’s</w:t>
      </w:r>
      <w:r w:rsidR="008C06CE" w:rsidRPr="003A44FA">
        <w:rPr>
          <w:rFonts w:cs="Times New Roman"/>
          <w:color w:val="000000"/>
          <w:szCs w:val="24"/>
        </w:rPr>
        <w:t xml:space="preserve"> policy, staffing, budget, and regulatory functions. This concentration of power means that most decisions flow top-down rather than </w:t>
      </w:r>
      <w:r w:rsidR="00FF629D" w:rsidRPr="003A44FA">
        <w:rPr>
          <w:rFonts w:cs="Times New Roman"/>
          <w:color w:val="000000"/>
          <w:szCs w:val="24"/>
        </w:rPr>
        <w:t>influence</w:t>
      </w:r>
      <w:r w:rsidR="00336FFF" w:rsidRPr="003A44FA">
        <w:rPr>
          <w:rFonts w:cs="Times New Roman"/>
          <w:color w:val="000000"/>
          <w:szCs w:val="24"/>
        </w:rPr>
        <w:t>d by</w:t>
      </w:r>
      <w:r w:rsidR="008C06CE" w:rsidRPr="003A44FA">
        <w:rPr>
          <w:rFonts w:cs="Times New Roman"/>
          <w:color w:val="000000"/>
          <w:szCs w:val="24"/>
        </w:rPr>
        <w:t xml:space="preserve"> regional needs. </w:t>
      </w:r>
      <w:r w:rsidR="00FF629D" w:rsidRPr="003A44FA">
        <w:rPr>
          <w:rFonts w:cs="Times New Roman"/>
          <w:color w:val="000000"/>
          <w:szCs w:val="24"/>
        </w:rPr>
        <w:t>There</w:t>
      </w:r>
      <w:r w:rsidR="00B97CEF" w:rsidRPr="003A44FA">
        <w:rPr>
          <w:rFonts w:cs="Times New Roman"/>
          <w:color w:val="000000"/>
          <w:szCs w:val="24"/>
        </w:rPr>
        <w:t xml:space="preserve"> are o</w:t>
      </w:r>
      <w:r w:rsidR="008C06CE" w:rsidRPr="003A44FA">
        <w:rPr>
          <w:rFonts w:cs="Times New Roman"/>
          <w:color w:val="000000"/>
          <w:szCs w:val="24"/>
        </w:rPr>
        <w:t>ther providers includ</w:t>
      </w:r>
      <w:r w:rsidR="00B97CEF" w:rsidRPr="003A44FA">
        <w:rPr>
          <w:rFonts w:cs="Times New Roman"/>
          <w:color w:val="000000"/>
          <w:szCs w:val="24"/>
        </w:rPr>
        <w:t>ing</w:t>
      </w:r>
      <w:r w:rsidR="008C06CE" w:rsidRPr="003A44FA">
        <w:rPr>
          <w:rFonts w:cs="Times New Roman"/>
          <w:color w:val="000000"/>
          <w:szCs w:val="24"/>
        </w:rPr>
        <w:t xml:space="preserve"> </w:t>
      </w:r>
      <w:r w:rsidRPr="003A44FA">
        <w:rPr>
          <w:rFonts w:cs="Times New Roman"/>
          <w:color w:val="000000"/>
          <w:szCs w:val="24"/>
        </w:rPr>
        <w:t xml:space="preserve">university hospitals, the military sector, </w:t>
      </w:r>
      <w:r w:rsidR="00FF629D" w:rsidRPr="003A44FA">
        <w:rPr>
          <w:rFonts w:cs="Times New Roman"/>
          <w:color w:val="000000"/>
          <w:szCs w:val="24"/>
        </w:rPr>
        <w:t xml:space="preserve">and </w:t>
      </w:r>
      <w:r w:rsidRPr="003A44FA">
        <w:rPr>
          <w:rFonts w:cs="Times New Roman"/>
          <w:color w:val="000000"/>
          <w:szCs w:val="24"/>
        </w:rPr>
        <w:t xml:space="preserve">private </w:t>
      </w:r>
      <w:r w:rsidR="007F4E02" w:rsidRPr="003A44FA">
        <w:rPr>
          <w:rFonts w:cs="Times New Roman"/>
          <w:color w:val="000000"/>
          <w:szCs w:val="24"/>
        </w:rPr>
        <w:t>providers,</w:t>
      </w:r>
      <w:r w:rsidR="00FF629D" w:rsidRPr="003A44FA">
        <w:rPr>
          <w:rFonts w:cs="Times New Roman"/>
          <w:color w:val="000000"/>
          <w:szCs w:val="24"/>
        </w:rPr>
        <w:t xml:space="preserve"> </w:t>
      </w:r>
      <w:r w:rsidR="00B97CEF" w:rsidRPr="003A44FA">
        <w:rPr>
          <w:rFonts w:cs="Times New Roman"/>
          <w:color w:val="000000"/>
          <w:szCs w:val="24"/>
        </w:rPr>
        <w:t xml:space="preserve">all of which operate under separate hierarchies </w:t>
      </w:r>
      <w:r w:rsidR="00101580" w:rsidRPr="003A44FA">
        <w:rPr>
          <w:rFonts w:cs="Times New Roman"/>
          <w:color w:val="000000"/>
          <w:szCs w:val="24"/>
        </w:rPr>
        <w:t>yet</w:t>
      </w:r>
      <w:r w:rsidR="00B97CEF" w:rsidRPr="003A44FA">
        <w:rPr>
          <w:rFonts w:cs="Times New Roman"/>
          <w:color w:val="000000"/>
          <w:szCs w:val="24"/>
        </w:rPr>
        <w:t xml:space="preserve"> rely heavily on </w:t>
      </w:r>
      <w:proofErr w:type="spellStart"/>
      <w:r w:rsidR="00101580" w:rsidRPr="003A44FA">
        <w:rPr>
          <w:rFonts w:cs="Times New Roman"/>
          <w:color w:val="000000"/>
          <w:szCs w:val="24"/>
        </w:rPr>
        <w:t>MoHP</w:t>
      </w:r>
      <w:proofErr w:type="spellEnd"/>
      <w:r w:rsidR="00B97CEF" w:rsidRPr="003A44FA">
        <w:rPr>
          <w:rFonts w:cs="Times New Roman"/>
          <w:color w:val="000000"/>
          <w:szCs w:val="24"/>
        </w:rPr>
        <w:t xml:space="preserve"> decision-making</w:t>
      </w:r>
      <w:r w:rsidR="00605470" w:rsidRPr="003A44FA">
        <w:rPr>
          <w:rFonts w:cs="Times New Roman"/>
          <w:color w:val="000000"/>
          <w:szCs w:val="24"/>
        </w:rPr>
        <w:t xml:space="preserve"> </w:t>
      </w:r>
      <w:r w:rsidR="00522D85">
        <w:rPr>
          <w:rFonts w:cs="Times New Roman"/>
          <w:color w:val="000000"/>
          <w:szCs w:val="24"/>
          <w:vertAlign w:val="superscript"/>
        </w:rPr>
        <w:t>5</w:t>
      </w:r>
      <w:r w:rsidR="00A73939">
        <w:rPr>
          <w:rFonts w:cs="Times New Roman"/>
          <w:color w:val="000000"/>
          <w:szCs w:val="24"/>
        </w:rPr>
        <w:t>.</w:t>
      </w:r>
    </w:p>
    <w:p w14:paraId="3815772D" w14:textId="7ACB44BA" w:rsidR="00842844" w:rsidRPr="00A73939" w:rsidRDefault="00842844" w:rsidP="00842844">
      <w:pPr>
        <w:spacing w:after="0" w:line="480" w:lineRule="auto"/>
        <w:rPr>
          <w:szCs w:val="24"/>
        </w:rPr>
      </w:pPr>
      <w:r w:rsidRPr="003A44FA">
        <w:rPr>
          <w:rFonts w:cs="Times New Roman"/>
          <w:color w:val="000000"/>
          <w:szCs w:val="24"/>
        </w:rPr>
        <w:t xml:space="preserve">Although the system is fragmented, </w:t>
      </w:r>
      <w:r w:rsidR="0039294C" w:rsidRPr="003A44FA">
        <w:rPr>
          <w:rFonts w:cs="Times New Roman"/>
          <w:color w:val="000000"/>
          <w:szCs w:val="24"/>
        </w:rPr>
        <w:t>centralized</w:t>
      </w:r>
      <w:r w:rsidRPr="003A44FA">
        <w:rPr>
          <w:rFonts w:cs="Times New Roman"/>
          <w:color w:val="000000"/>
          <w:szCs w:val="24"/>
        </w:rPr>
        <w:t xml:space="preserve"> decision-making prevails</w:t>
      </w:r>
      <w:r w:rsidR="00B905D0">
        <w:rPr>
          <w:rFonts w:cs="Times New Roman"/>
          <w:color w:val="000000"/>
          <w:szCs w:val="24"/>
        </w:rPr>
        <w:t xml:space="preserve">, leading to </w:t>
      </w:r>
      <w:r w:rsidRPr="003A44FA">
        <w:rPr>
          <w:rFonts w:cs="Times New Roman"/>
          <w:color w:val="000000"/>
          <w:szCs w:val="24"/>
        </w:rPr>
        <w:t xml:space="preserve">inconsistent care and limited data and technology integration. Additionally, workforce issues are mounting, </w:t>
      </w:r>
      <w:r w:rsidRPr="003A44FA">
        <w:rPr>
          <w:rFonts w:cs="Times New Roman"/>
          <w:color w:val="000000"/>
          <w:szCs w:val="24"/>
        </w:rPr>
        <w:lastRenderedPageBreak/>
        <w:t xml:space="preserve">as ongoing health worker shortages and poor service quality strain primary care and result in more patients visiting hospitals. Low pay in the public sector and continual doctor migration </w:t>
      </w:r>
      <w:r w:rsidR="00115E60">
        <w:rPr>
          <w:rFonts w:cs="Times New Roman"/>
          <w:noProof/>
          <w:color w:val="000000"/>
          <w:szCs w:val="24"/>
        </w:rPr>
        <w:drawing>
          <wp:anchor distT="0" distB="0" distL="114300" distR="114300" simplePos="0" relativeHeight="251649024" behindDoc="1" locked="0" layoutInCell="1" allowOverlap="1" wp14:anchorId="417E78CA" wp14:editId="69470AA7">
            <wp:simplePos x="0" y="0"/>
            <wp:positionH relativeFrom="column">
              <wp:posOffset>-579120</wp:posOffset>
            </wp:positionH>
            <wp:positionV relativeFrom="page">
              <wp:posOffset>2095500</wp:posOffset>
            </wp:positionV>
            <wp:extent cx="2545080" cy="2486660"/>
            <wp:effectExtent l="0" t="0" r="7620" b="8890"/>
            <wp:wrapTight wrapText="bothSides">
              <wp:wrapPolygon edited="0">
                <wp:start x="0" y="0"/>
                <wp:lineTo x="0" y="21512"/>
                <wp:lineTo x="21503" y="21512"/>
                <wp:lineTo x="21503" y="0"/>
                <wp:lineTo x="0" y="0"/>
              </wp:wrapPolygon>
            </wp:wrapTight>
            <wp:docPr id="1039394016" name="Picture 2" descr="A screenshot of a medical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394016" name="Picture 2" descr="A screenshot of a medical survey&#10;&#10;AI-generated content may be incorrect."/>
                    <pic:cNvPicPr/>
                  </pic:nvPicPr>
                  <pic:blipFill>
                    <a:blip r:embed="rId8"/>
                    <a:stretch>
                      <a:fillRect/>
                    </a:stretch>
                  </pic:blipFill>
                  <pic:spPr>
                    <a:xfrm>
                      <a:off x="0" y="0"/>
                      <a:ext cx="2545080" cy="2486660"/>
                    </a:xfrm>
                    <a:prstGeom prst="rect">
                      <a:avLst/>
                    </a:prstGeom>
                  </pic:spPr>
                </pic:pic>
              </a:graphicData>
            </a:graphic>
            <wp14:sizeRelH relativeFrom="margin">
              <wp14:pctWidth>0</wp14:pctWidth>
            </wp14:sizeRelH>
            <wp14:sizeRelV relativeFrom="margin">
              <wp14:pctHeight>0</wp14:pctHeight>
            </wp14:sizeRelV>
          </wp:anchor>
        </w:drawing>
      </w:r>
      <w:r w:rsidRPr="003A44FA">
        <w:rPr>
          <w:rFonts w:cs="Times New Roman"/>
          <w:color w:val="000000"/>
          <w:szCs w:val="24"/>
        </w:rPr>
        <w:t xml:space="preserve">further complicate efforts to maintain a reliable </w:t>
      </w:r>
      <w:proofErr w:type="gramStart"/>
      <w:r w:rsidRPr="003A44FA">
        <w:rPr>
          <w:rFonts w:cs="Times New Roman"/>
          <w:color w:val="000000"/>
          <w:szCs w:val="24"/>
        </w:rPr>
        <w:t>workforce</w:t>
      </w:r>
      <w:proofErr w:type="gramEnd"/>
      <w:r w:rsidRPr="003A44FA">
        <w:rPr>
          <w:rFonts w:cs="Times New Roman"/>
          <w:color w:val="000000"/>
          <w:szCs w:val="24"/>
        </w:rPr>
        <w:t xml:space="preserve"> </w:t>
      </w:r>
      <w:r w:rsidR="00883FA2">
        <w:rPr>
          <w:rFonts w:cs="Times New Roman"/>
          <w:color w:val="000000"/>
          <w:szCs w:val="24"/>
          <w:vertAlign w:val="superscript"/>
        </w:rPr>
        <w:t>6</w:t>
      </w:r>
      <w:r w:rsidR="00A73939">
        <w:rPr>
          <w:rFonts w:cs="Times New Roman"/>
          <w:color w:val="000000"/>
          <w:szCs w:val="24"/>
        </w:rPr>
        <w:t>.</w:t>
      </w:r>
    </w:p>
    <w:p w14:paraId="60B220DE" w14:textId="3BE9B189" w:rsidR="00DD4CE4" w:rsidRPr="003A44FA" w:rsidRDefault="00115E60" w:rsidP="00842844">
      <w:pPr>
        <w:spacing w:after="0" w:line="480" w:lineRule="auto"/>
        <w:contextualSpacing/>
        <w:rPr>
          <w:rFonts w:cs="Times New Roman"/>
          <w:color w:val="000000"/>
          <w:szCs w:val="24"/>
        </w:rPr>
      </w:pPr>
      <w:r>
        <w:rPr>
          <w:noProof/>
        </w:rPr>
        <mc:AlternateContent>
          <mc:Choice Requires="wps">
            <w:drawing>
              <wp:anchor distT="0" distB="0" distL="114300" distR="114300" simplePos="0" relativeHeight="251652096" behindDoc="1" locked="0" layoutInCell="1" allowOverlap="1" wp14:anchorId="11A5962E" wp14:editId="34F6EEBA">
                <wp:simplePos x="0" y="0"/>
                <wp:positionH relativeFrom="column">
                  <wp:posOffset>-480060</wp:posOffset>
                </wp:positionH>
                <wp:positionV relativeFrom="page">
                  <wp:posOffset>4739640</wp:posOffset>
                </wp:positionV>
                <wp:extent cx="2461260" cy="389890"/>
                <wp:effectExtent l="0" t="0" r="0" b="0"/>
                <wp:wrapTight wrapText="bothSides">
                  <wp:wrapPolygon edited="0">
                    <wp:start x="0" y="0"/>
                    <wp:lineTo x="0" y="20052"/>
                    <wp:lineTo x="21399" y="20052"/>
                    <wp:lineTo x="21399" y="0"/>
                    <wp:lineTo x="0" y="0"/>
                  </wp:wrapPolygon>
                </wp:wrapTight>
                <wp:docPr id="323938975" name="Text Box 1"/>
                <wp:cNvGraphicFramePr/>
                <a:graphic xmlns:a="http://schemas.openxmlformats.org/drawingml/2006/main">
                  <a:graphicData uri="http://schemas.microsoft.com/office/word/2010/wordprocessingShape">
                    <wps:wsp>
                      <wps:cNvSpPr txBox="1"/>
                      <wps:spPr>
                        <a:xfrm>
                          <a:off x="0" y="0"/>
                          <a:ext cx="2461260" cy="389890"/>
                        </a:xfrm>
                        <a:prstGeom prst="rect">
                          <a:avLst/>
                        </a:prstGeom>
                        <a:solidFill>
                          <a:prstClr val="white"/>
                        </a:solidFill>
                        <a:ln>
                          <a:noFill/>
                        </a:ln>
                      </wps:spPr>
                      <wps:txbx>
                        <w:txbxContent>
                          <w:p w14:paraId="4AB11213" w14:textId="440A0FDD" w:rsidR="00DD4304" w:rsidRPr="00BB7682" w:rsidRDefault="00DD4304" w:rsidP="00DD4304">
                            <w:pPr>
                              <w:pStyle w:val="Caption"/>
                              <w:rPr>
                                <w:vertAlign w:val="superscript"/>
                              </w:rPr>
                            </w:pPr>
                            <w:r>
                              <w:t xml:space="preserve">Figure </w:t>
                            </w:r>
                            <w:fldSimple w:instr=" SEQ Figure \* ARABIC ">
                              <w:r w:rsidR="00C107AB">
                                <w:rPr>
                                  <w:noProof/>
                                </w:rPr>
                                <w:t>1</w:t>
                              </w:r>
                            </w:fldSimple>
                            <w:r>
                              <w:t>:</w:t>
                            </w:r>
                            <w:r w:rsidR="0038235F">
                              <w:t xml:space="preserve"> </w:t>
                            </w:r>
                            <w:r w:rsidRPr="00DD4304">
                              <w:rPr>
                                <w:b w:val="0"/>
                                <w:bCs w:val="0"/>
                                <w:color w:val="auto"/>
                              </w:rPr>
                              <w:t>World Health Organization</w:t>
                            </w:r>
                            <w:r w:rsidR="00BB7682">
                              <w:rPr>
                                <w:b w:val="0"/>
                                <w:bCs w:val="0"/>
                                <w:color w:val="auto"/>
                              </w:rPr>
                              <w:t xml:space="preserve">, </w:t>
                            </w:r>
                            <w:r w:rsidR="008A00CB">
                              <w:rPr>
                                <w:b w:val="0"/>
                                <w:bCs w:val="0"/>
                                <w:color w:val="auto"/>
                              </w:rPr>
                              <w:t xml:space="preserve">Total </w:t>
                            </w:r>
                            <w:r w:rsidR="00BB7682">
                              <w:rPr>
                                <w:b w:val="0"/>
                                <w:bCs w:val="0"/>
                                <w:color w:val="auto"/>
                              </w:rPr>
                              <w:t xml:space="preserve">Share of Deaths by Broad Cause </w:t>
                            </w:r>
                            <w:r w:rsidR="008A00CB">
                              <w:rPr>
                                <w:b w:val="0"/>
                                <w:bCs w:val="0"/>
                                <w:color w:val="auto"/>
                              </w:rPr>
                              <w:t>in Egypt</w:t>
                            </w:r>
                            <w:r w:rsidR="00BB7682">
                              <w:rPr>
                                <w:b w:val="0"/>
                                <w:bCs w:val="0"/>
                                <w:color w:val="auto"/>
                                <w:vertAlign w:val="superscript"/>
                              </w:rPr>
                              <w:t xml:space="preserve"> </w:t>
                            </w:r>
                            <w:r w:rsidR="00BB7682">
                              <w:rPr>
                                <w:vertAlign w:val="superscript"/>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1A5962E" id="_x0000_t202" coordsize="21600,21600" o:spt="202" path="m,l,21600r21600,l21600,xe">
                <v:stroke joinstyle="miter"/>
                <v:path gradientshapeok="t" o:connecttype="rect"/>
              </v:shapetype>
              <v:shape id="Text Box 1" o:spid="_x0000_s1026" type="#_x0000_t202" style="position:absolute;margin-left:-37.8pt;margin-top:373.2pt;width:193.8pt;height:30.7pt;z-index:-25166438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" stroked="f">
                <v:textbox style="mso-fit-shape-to-text:t" inset="0,0,0,0">
                  <w:txbxContent>
                    <w:p w14:paraId="4AB11213" w14:textId="440A0FDD" w:rsidR="00DD4304" w:rsidRPr="00BB7682" w:rsidRDefault="00DD4304" w:rsidP="00DD4304">
                      <w:pPr>
                        <w:pStyle w:val="Caption"/>
                        <w:rPr>
                          <w:vertAlign w:val="superscript"/>
                        </w:rPr>
                      </w:pPr>
                      <w:r>
                        <w:t xml:space="preserve">Figure </w:t>
                      </w:r>
                      <w:fldSimple w:instr=" SEQ Figure \* ARABIC ">
                        <w:r w:rsidR="00C107AB">
                          <w:rPr>
                            <w:noProof/>
                          </w:rPr>
                          <w:t>1</w:t>
                        </w:r>
                      </w:fldSimple>
                      <w:r>
                        <w:t>:</w:t>
                      </w:r>
                      <w:r w:rsidR="0038235F">
                        <w:t xml:space="preserve"> </w:t>
                      </w:r>
                      <w:r w:rsidRPr="00DD4304">
                        <w:rPr>
                          <w:b w:val="0"/>
                          <w:bCs w:val="0"/>
                          <w:color w:val="auto"/>
                        </w:rPr>
                        <w:t>World Health Organization</w:t>
                      </w:r>
                      <w:r w:rsidR="00BB7682">
                        <w:rPr>
                          <w:b w:val="0"/>
                          <w:bCs w:val="0"/>
                          <w:color w:val="auto"/>
                        </w:rPr>
                        <w:t xml:space="preserve">, </w:t>
                      </w:r>
                      <w:r w:rsidR="008A00CB">
                        <w:rPr>
                          <w:b w:val="0"/>
                          <w:bCs w:val="0"/>
                          <w:color w:val="auto"/>
                        </w:rPr>
                        <w:t xml:space="preserve">Total </w:t>
                      </w:r>
                      <w:r w:rsidR="00BB7682">
                        <w:rPr>
                          <w:b w:val="0"/>
                          <w:bCs w:val="0"/>
                          <w:color w:val="auto"/>
                        </w:rPr>
                        <w:t xml:space="preserve">Share of Deaths by Broad Cause </w:t>
                      </w:r>
                      <w:r w:rsidR="008A00CB">
                        <w:rPr>
                          <w:b w:val="0"/>
                          <w:bCs w:val="0"/>
                          <w:color w:val="auto"/>
                        </w:rPr>
                        <w:t>in Egypt</w:t>
                      </w:r>
                      <w:r w:rsidR="00BB7682">
                        <w:rPr>
                          <w:b w:val="0"/>
                          <w:bCs w:val="0"/>
                          <w:color w:val="auto"/>
                          <w:vertAlign w:val="superscript"/>
                        </w:rPr>
                        <w:t xml:space="preserve"> </w:t>
                      </w:r>
                      <w:r w:rsidR="00BB7682">
                        <w:rPr>
                          <w:vertAlign w:val="superscript"/>
                        </w:rPr>
                        <w:t>2</w:t>
                      </w:r>
                    </w:p>
                  </w:txbxContent>
                </v:textbox>
                <w10:wrap type="tight" anchory="page"/>
              </v:shape>
            </w:pict>
          </mc:Fallback>
        </mc:AlternateContent>
      </w:r>
      <w:r w:rsidR="00842844" w:rsidRPr="003A44FA">
        <w:rPr>
          <w:rFonts w:cs="Times New Roman"/>
          <w:color w:val="000000"/>
          <w:szCs w:val="24"/>
        </w:rPr>
        <w:t>Egypt is experiencing an epidemiological shift, with non-communicable diseases now driving most illness and death, increasing the need for strong chronic disease management and primary care</w:t>
      </w:r>
      <w:r w:rsidR="00A25EA4">
        <w:rPr>
          <w:rFonts w:cs="Times New Roman"/>
          <w:color w:val="000000"/>
          <w:szCs w:val="24"/>
        </w:rPr>
        <w:t xml:space="preserve"> </w:t>
      </w:r>
      <w:r w:rsidR="00A25EA4">
        <w:rPr>
          <w:rFonts w:cs="Times New Roman"/>
          <w:color w:val="000000"/>
          <w:szCs w:val="24"/>
          <w:vertAlign w:val="superscript"/>
        </w:rPr>
        <w:t>2</w:t>
      </w:r>
      <w:r w:rsidR="00842844" w:rsidRPr="003A44FA">
        <w:rPr>
          <w:rFonts w:cs="Times New Roman"/>
          <w:color w:val="000000"/>
          <w:szCs w:val="24"/>
        </w:rPr>
        <w:t>.</w:t>
      </w:r>
      <w:r w:rsidR="000D5CE2" w:rsidRPr="000D5CE2">
        <w:rPr>
          <w:rFonts w:cs="Times New Roman"/>
          <w:noProof/>
          <w:color w:val="000000"/>
          <w:szCs w:val="24"/>
        </w:rPr>
        <w:t xml:space="preserve"> </w:t>
      </w:r>
      <w:r w:rsidR="00842844" w:rsidRPr="003A44FA">
        <w:rPr>
          <w:rFonts w:cs="Times New Roman"/>
          <w:color w:val="000000"/>
          <w:szCs w:val="24"/>
        </w:rPr>
        <w:t xml:space="preserve"> Persistent public health challenges continue, including maternal health disparities, infectious diseases, and environmental risks. Policy measures, such as the 2018 UHIL, aim to move Egypt toward </w:t>
      </w:r>
      <w:r w:rsidR="00BD7178">
        <w:rPr>
          <w:rFonts w:cs="Times New Roman"/>
          <w:color w:val="000000"/>
          <w:szCs w:val="24"/>
        </w:rPr>
        <w:t>UHC</w:t>
      </w:r>
      <w:r w:rsidR="00842844" w:rsidRPr="003A44FA">
        <w:rPr>
          <w:rFonts w:cs="Times New Roman"/>
          <w:color w:val="000000"/>
          <w:szCs w:val="24"/>
        </w:rPr>
        <w:t xml:space="preserve"> by restructuring insurance, financing, and regulation</w:t>
      </w:r>
      <w:r w:rsidR="000D5CE2">
        <w:rPr>
          <w:rFonts w:cs="Times New Roman"/>
          <w:color w:val="000000"/>
          <w:szCs w:val="24"/>
        </w:rPr>
        <w:t xml:space="preserve"> </w:t>
      </w:r>
      <w:r w:rsidR="00883FA2">
        <w:rPr>
          <w:rFonts w:cs="Times New Roman"/>
          <w:color w:val="000000"/>
          <w:szCs w:val="24"/>
          <w:vertAlign w:val="superscript"/>
        </w:rPr>
        <w:t>7</w:t>
      </w:r>
      <w:r w:rsidR="00211545">
        <w:rPr>
          <w:rFonts w:cs="Times New Roman"/>
          <w:color w:val="000000"/>
          <w:szCs w:val="24"/>
          <w:vertAlign w:val="superscript"/>
        </w:rPr>
        <w:t>-8</w:t>
      </w:r>
      <w:r w:rsidR="00842844" w:rsidRPr="003A44FA">
        <w:rPr>
          <w:rFonts w:cs="Times New Roman"/>
          <w:color w:val="000000"/>
          <w:szCs w:val="24"/>
        </w:rPr>
        <w:t>. This proposal supports these reforms through investments in facilities, workforce incentives, and a national EHR system.</w:t>
      </w:r>
    </w:p>
    <w:p w14:paraId="23E16212" w14:textId="2B79BF28" w:rsidR="009348F5" w:rsidRPr="003A44FA" w:rsidRDefault="009348F5" w:rsidP="00A14F48">
      <w:pPr>
        <w:pStyle w:val="Heading1"/>
        <w:spacing w:before="0" w:line="480" w:lineRule="auto"/>
        <w:contextualSpacing/>
        <w:rPr>
          <w:rFonts w:ascii="Times New Roman" w:hAnsi="Times New Roman" w:cs="Times New Roman"/>
          <w:sz w:val="24"/>
          <w:szCs w:val="24"/>
        </w:rPr>
      </w:pPr>
      <w:bookmarkStart w:id="3" w:name="_Toc215920247"/>
      <w:r w:rsidRPr="003A44FA">
        <w:rPr>
          <w:rFonts w:ascii="Times New Roman" w:hAnsi="Times New Roman" w:cs="Times New Roman"/>
          <w:sz w:val="24"/>
          <w:szCs w:val="24"/>
        </w:rPr>
        <w:t>WHO Building Blocks</w:t>
      </w:r>
      <w:bookmarkEnd w:id="3"/>
    </w:p>
    <w:p w14:paraId="2DF66757" w14:textId="0F4CABD7" w:rsidR="00CF2B5A" w:rsidRPr="001D2E18" w:rsidRDefault="00A455ED" w:rsidP="003A44FA">
      <w:pPr>
        <w:spacing w:after="0" w:line="480" w:lineRule="auto"/>
        <w:rPr>
          <w:rFonts w:cs="Times New Roman"/>
          <w:color w:val="000000"/>
          <w:szCs w:val="24"/>
        </w:rPr>
      </w:pPr>
      <w:r w:rsidRPr="003A44FA">
        <w:rPr>
          <w:rFonts w:cs="Times New Roman"/>
          <w:color w:val="000000"/>
          <w:szCs w:val="24"/>
        </w:rPr>
        <w:t xml:space="preserve">The WHO building blocks for health describe the essential components of a strong health system, which include service delivery, the health workforce, health information systems, access to essential medicines, financing, and leadership and governance. </w:t>
      </w:r>
      <w:r w:rsidR="00CF2B5A" w:rsidRPr="003A44FA">
        <w:rPr>
          <w:rFonts w:cs="Times New Roman"/>
          <w:color w:val="000000"/>
          <w:szCs w:val="24"/>
        </w:rPr>
        <w:t>This p</w:t>
      </w:r>
      <w:r w:rsidR="00531C3B" w:rsidRPr="003A44FA">
        <w:rPr>
          <w:rFonts w:cs="Times New Roman"/>
          <w:color w:val="000000"/>
          <w:szCs w:val="24"/>
        </w:rPr>
        <w:t>roposal</w:t>
      </w:r>
      <w:r w:rsidR="00CF2B5A" w:rsidRPr="003A44FA">
        <w:rPr>
          <w:rFonts w:cs="Times New Roman"/>
          <w:color w:val="000000"/>
          <w:szCs w:val="24"/>
        </w:rPr>
        <w:t xml:space="preserve"> focuses on Egypt's health workforce and governance</w:t>
      </w:r>
      <w:r w:rsidR="004959D6">
        <w:rPr>
          <w:rFonts w:cs="Times New Roman"/>
          <w:color w:val="000000"/>
          <w:szCs w:val="24"/>
        </w:rPr>
        <w:t xml:space="preserve"> -</w:t>
      </w:r>
      <w:r w:rsidR="00CF2B5A" w:rsidRPr="003A44FA">
        <w:rPr>
          <w:rFonts w:cs="Times New Roman"/>
          <w:color w:val="000000"/>
          <w:szCs w:val="24"/>
        </w:rPr>
        <w:t xml:space="preserve"> two key factors limiting the country's health system. Egypt faces provider shortages, physician migration, low rural retention, and gaps between training and population needs. Governance is hindered by divisions and limited coordination, while financial pressure comes from low public investment and high out-of-pocket costs</w:t>
      </w:r>
      <w:r w:rsidR="001E6F59">
        <w:rPr>
          <w:rFonts w:cs="Times New Roman"/>
          <w:color w:val="000000"/>
          <w:szCs w:val="24"/>
        </w:rPr>
        <w:t xml:space="preserve"> </w:t>
      </w:r>
      <w:r w:rsidR="001D2E18">
        <w:rPr>
          <w:rFonts w:cs="Times New Roman"/>
          <w:color w:val="000000"/>
          <w:szCs w:val="24"/>
          <w:vertAlign w:val="superscript"/>
        </w:rPr>
        <w:t>8</w:t>
      </w:r>
      <w:r w:rsidR="001D2E18">
        <w:rPr>
          <w:rFonts w:cs="Times New Roman"/>
          <w:color w:val="000000"/>
          <w:szCs w:val="24"/>
        </w:rPr>
        <w:t>.</w:t>
      </w:r>
    </w:p>
    <w:p w14:paraId="73F06D5C" w14:textId="4E08717F" w:rsidR="004E072F" w:rsidRPr="003A44FA" w:rsidRDefault="00000000" w:rsidP="00A14F48">
      <w:pPr>
        <w:pStyle w:val="Heading2"/>
        <w:spacing w:before="0" w:line="480" w:lineRule="auto"/>
        <w:contextualSpacing/>
        <w:rPr>
          <w:rFonts w:ascii="Times New Roman" w:hAnsi="Times New Roman" w:cs="Times New Roman"/>
          <w:sz w:val="24"/>
          <w:szCs w:val="24"/>
        </w:rPr>
      </w:pPr>
      <w:bookmarkStart w:id="4" w:name="_Toc215920248"/>
      <w:r w:rsidRPr="003A44FA">
        <w:rPr>
          <w:rFonts w:ascii="Times New Roman" w:hAnsi="Times New Roman" w:cs="Times New Roman"/>
          <w:sz w:val="24"/>
          <w:szCs w:val="24"/>
        </w:rPr>
        <w:lastRenderedPageBreak/>
        <w:t>Health Workforce in Egypt</w:t>
      </w:r>
      <w:bookmarkEnd w:id="4"/>
    </w:p>
    <w:p w14:paraId="2E0FFD7C" w14:textId="20EAA184" w:rsidR="00570A8B" w:rsidRPr="003A44FA" w:rsidRDefault="004E072F" w:rsidP="00A14F48">
      <w:pPr>
        <w:spacing w:after="0" w:line="480" w:lineRule="auto"/>
        <w:contextualSpacing/>
        <w:rPr>
          <w:rFonts w:cs="Times New Roman"/>
          <w:szCs w:val="24"/>
        </w:rPr>
      </w:pPr>
      <w:r w:rsidRPr="003A44FA">
        <w:rPr>
          <w:rFonts w:cs="Times New Roman"/>
          <w:szCs w:val="24"/>
        </w:rPr>
        <w:t xml:space="preserve">The health workforce is an essential building block of the health system. It focuses on ensuring that a country has enough well-trained, well-supported, and </w:t>
      </w:r>
      <w:proofErr w:type="gramStart"/>
      <w:r w:rsidR="008A5C14" w:rsidRPr="003A44FA">
        <w:rPr>
          <w:rFonts w:cs="Times New Roman"/>
          <w:szCs w:val="24"/>
        </w:rPr>
        <w:t>fairly distributed</w:t>
      </w:r>
      <w:proofErr w:type="gramEnd"/>
      <w:r w:rsidRPr="003A44FA">
        <w:rPr>
          <w:rFonts w:cs="Times New Roman"/>
          <w:szCs w:val="24"/>
        </w:rPr>
        <w:t xml:space="preserve"> health workers to deliver high quality care. WHO estimates “a projected shortfall of 11 million health workers by 2030, mostly in low-and lower-middle income countries.” </w:t>
      </w:r>
      <w:r w:rsidR="001F70E3">
        <w:rPr>
          <w:rFonts w:cs="Times New Roman"/>
          <w:szCs w:val="24"/>
          <w:vertAlign w:val="superscript"/>
        </w:rPr>
        <w:t>10</w:t>
      </w:r>
      <w:r w:rsidR="00135B1F">
        <w:rPr>
          <w:rFonts w:cs="Times New Roman"/>
          <w:szCs w:val="24"/>
        </w:rPr>
        <w:t xml:space="preserve">. </w:t>
      </w:r>
      <w:r w:rsidRPr="00135B1F">
        <w:rPr>
          <w:rFonts w:cs="Times New Roman"/>
          <w:szCs w:val="24"/>
        </w:rPr>
        <w:t>Egypt</w:t>
      </w:r>
      <w:r w:rsidRPr="003A44FA">
        <w:rPr>
          <w:rFonts w:cs="Times New Roman"/>
          <w:szCs w:val="24"/>
        </w:rPr>
        <w:t xml:space="preserve">, as an </w:t>
      </w:r>
      <w:r w:rsidR="00716F67" w:rsidRPr="003A44FA">
        <w:rPr>
          <w:rFonts w:cs="Times New Roman"/>
          <w:szCs w:val="24"/>
        </w:rPr>
        <w:t>LMIC</w:t>
      </w:r>
      <w:r w:rsidRPr="003A44FA">
        <w:rPr>
          <w:rFonts w:cs="Times New Roman"/>
          <w:szCs w:val="24"/>
        </w:rPr>
        <w:t xml:space="preserve">, appears to follow this projection. </w:t>
      </w:r>
    </w:p>
    <w:p w14:paraId="2E5D0F86" w14:textId="0B909B3C" w:rsidR="00E15785" w:rsidRPr="00F80CBE" w:rsidRDefault="004E072F" w:rsidP="00A14F48">
      <w:pPr>
        <w:spacing w:after="0" w:line="480" w:lineRule="auto"/>
        <w:contextualSpacing/>
        <w:rPr>
          <w:rFonts w:cs="Times New Roman"/>
          <w:szCs w:val="24"/>
          <w:vertAlign w:val="superscript"/>
        </w:rPr>
      </w:pPr>
      <w:r w:rsidRPr="003A44FA">
        <w:rPr>
          <w:rFonts w:cs="Times New Roman"/>
          <w:szCs w:val="24"/>
        </w:rPr>
        <w:t>Egypt faces obstacles in health workforce such as uneven distribution of workers between rural and urban</w:t>
      </w:r>
      <w:r w:rsidR="00DD3062" w:rsidRPr="003A44FA">
        <w:rPr>
          <w:rFonts w:cs="Times New Roman"/>
          <w:szCs w:val="24"/>
        </w:rPr>
        <w:t xml:space="preserve"> areas</w:t>
      </w:r>
      <w:r w:rsidRPr="003A44FA">
        <w:rPr>
          <w:rFonts w:cs="Times New Roman"/>
          <w:szCs w:val="24"/>
        </w:rPr>
        <w:t xml:space="preserve">. </w:t>
      </w:r>
      <w:r w:rsidR="00893421" w:rsidRPr="003A44FA">
        <w:rPr>
          <w:rFonts w:cs="Times New Roman"/>
          <w:szCs w:val="24"/>
        </w:rPr>
        <w:t xml:space="preserve">Urban </w:t>
      </w:r>
      <w:r w:rsidRPr="003A44FA">
        <w:rPr>
          <w:rFonts w:cs="Times New Roman"/>
          <w:szCs w:val="24"/>
        </w:rPr>
        <w:t>centers have a heavy concentration of physicians and specialists, while rural and Upper Egypt regions experience severe shortages</w:t>
      </w:r>
      <w:r w:rsidR="00171630" w:rsidRPr="003A44FA">
        <w:rPr>
          <w:rFonts w:cs="Times New Roman"/>
          <w:szCs w:val="24"/>
        </w:rPr>
        <w:t xml:space="preserve"> </w:t>
      </w:r>
      <w:r w:rsidR="00F80CBE">
        <w:rPr>
          <w:rFonts w:cs="Times New Roman"/>
          <w:szCs w:val="24"/>
          <w:vertAlign w:val="superscript"/>
        </w:rPr>
        <w:t>3</w:t>
      </w:r>
      <w:r w:rsidR="00135B1F">
        <w:rPr>
          <w:rFonts w:cs="Times New Roman"/>
          <w:szCs w:val="24"/>
        </w:rPr>
        <w:t xml:space="preserve">. </w:t>
      </w:r>
      <w:r w:rsidRPr="003A44FA">
        <w:rPr>
          <w:rFonts w:cs="Times New Roman"/>
          <w:szCs w:val="24"/>
        </w:rPr>
        <w:t xml:space="preserve">Providers often prefer urban postings due to better pay, living conditions, educational opportunities for children, and professional prestige. </w:t>
      </w:r>
      <w:r w:rsidR="00E15785" w:rsidRPr="003A44FA">
        <w:rPr>
          <w:rFonts w:cs="Times New Roman"/>
          <w:szCs w:val="24"/>
        </w:rPr>
        <w:t>Opportunities abroad offer</w:t>
      </w:r>
      <w:r w:rsidR="00DB7F0A" w:rsidRPr="003A44FA">
        <w:rPr>
          <w:rFonts w:cs="Times New Roman"/>
          <w:szCs w:val="24"/>
        </w:rPr>
        <w:t xml:space="preserve"> even</w:t>
      </w:r>
      <w:r w:rsidR="00E15785" w:rsidRPr="003A44FA">
        <w:rPr>
          <w:rFonts w:cs="Times New Roman"/>
          <w:szCs w:val="24"/>
        </w:rPr>
        <w:t xml:space="preserve"> greater incentives</w:t>
      </w:r>
      <w:r w:rsidR="00616E30" w:rsidRPr="003A44FA">
        <w:rPr>
          <w:rFonts w:cs="Times New Roman"/>
          <w:szCs w:val="24"/>
        </w:rPr>
        <w:t>,</w:t>
      </w:r>
      <w:r w:rsidR="00E15785" w:rsidRPr="003A44FA">
        <w:rPr>
          <w:rFonts w:cs="Times New Roman"/>
          <w:szCs w:val="24"/>
        </w:rPr>
        <w:t xml:space="preserve"> </w:t>
      </w:r>
      <w:r w:rsidR="00B921E0" w:rsidRPr="003A44FA">
        <w:rPr>
          <w:rFonts w:cs="Times New Roman"/>
          <w:szCs w:val="24"/>
        </w:rPr>
        <w:t xml:space="preserve">as </w:t>
      </w:r>
      <w:r w:rsidR="00DB7F0A" w:rsidRPr="003A44FA">
        <w:rPr>
          <w:rFonts w:cs="Times New Roman"/>
          <w:szCs w:val="24"/>
        </w:rPr>
        <w:t xml:space="preserve">even </w:t>
      </w:r>
      <w:r w:rsidR="00A15D16" w:rsidRPr="003A44FA">
        <w:rPr>
          <w:rFonts w:cs="Times New Roman"/>
          <w:szCs w:val="24"/>
        </w:rPr>
        <w:t>those workers</w:t>
      </w:r>
      <w:r w:rsidR="00B921E0" w:rsidRPr="003A44FA">
        <w:rPr>
          <w:rFonts w:cs="Times New Roman"/>
          <w:szCs w:val="24"/>
        </w:rPr>
        <w:t xml:space="preserve"> in</w:t>
      </w:r>
      <w:r w:rsidR="00DB7F0A" w:rsidRPr="003A44FA">
        <w:rPr>
          <w:rFonts w:cs="Times New Roman"/>
          <w:szCs w:val="24"/>
        </w:rPr>
        <w:t xml:space="preserve"> urban</w:t>
      </w:r>
      <w:r w:rsidR="00B921E0" w:rsidRPr="003A44FA">
        <w:rPr>
          <w:rFonts w:cs="Times New Roman"/>
          <w:szCs w:val="24"/>
        </w:rPr>
        <w:t xml:space="preserve"> Egypt frequently cite l</w:t>
      </w:r>
      <w:r w:rsidR="00E15785" w:rsidRPr="003A44FA">
        <w:rPr>
          <w:rFonts w:cs="Times New Roman"/>
          <w:szCs w:val="24"/>
        </w:rPr>
        <w:t>ow salaries relative to cost of living</w:t>
      </w:r>
      <w:r w:rsidR="00B921E0" w:rsidRPr="003A44FA">
        <w:rPr>
          <w:rFonts w:cs="Times New Roman"/>
          <w:szCs w:val="24"/>
        </w:rPr>
        <w:t>, l</w:t>
      </w:r>
      <w:r w:rsidR="00E15785" w:rsidRPr="003A44FA">
        <w:rPr>
          <w:rFonts w:cs="Times New Roman"/>
          <w:szCs w:val="24"/>
        </w:rPr>
        <w:t>ong hours and heavy workloads</w:t>
      </w:r>
      <w:r w:rsidR="00B921E0" w:rsidRPr="003A44FA">
        <w:rPr>
          <w:rFonts w:cs="Times New Roman"/>
          <w:szCs w:val="24"/>
        </w:rPr>
        <w:t>, u</w:t>
      </w:r>
      <w:r w:rsidR="00E15785" w:rsidRPr="003A44FA">
        <w:rPr>
          <w:rFonts w:cs="Times New Roman"/>
          <w:szCs w:val="24"/>
        </w:rPr>
        <w:t>nder-resourced facilities</w:t>
      </w:r>
      <w:r w:rsidR="00B921E0" w:rsidRPr="003A44FA">
        <w:rPr>
          <w:rFonts w:cs="Times New Roman"/>
          <w:szCs w:val="24"/>
        </w:rPr>
        <w:t>, and even e</w:t>
      </w:r>
      <w:r w:rsidR="00E15785" w:rsidRPr="003A44FA">
        <w:rPr>
          <w:rFonts w:cs="Times New Roman"/>
          <w:szCs w:val="24"/>
        </w:rPr>
        <w:t>xposure to workplace violence</w:t>
      </w:r>
      <w:r w:rsidR="00591AAB">
        <w:rPr>
          <w:rFonts w:cs="Times New Roman"/>
          <w:szCs w:val="24"/>
        </w:rPr>
        <w:t xml:space="preserve"> </w:t>
      </w:r>
      <w:r w:rsidR="00211545">
        <w:rPr>
          <w:rFonts w:cs="Times New Roman"/>
          <w:szCs w:val="24"/>
          <w:vertAlign w:val="superscript"/>
        </w:rPr>
        <w:t>6</w:t>
      </w:r>
      <w:r w:rsidR="00591AAB">
        <w:rPr>
          <w:rFonts w:cs="Times New Roman"/>
          <w:szCs w:val="24"/>
          <w:vertAlign w:val="superscript"/>
        </w:rPr>
        <w:t>, 1</w:t>
      </w:r>
      <w:r w:rsidR="001F70E3">
        <w:rPr>
          <w:rFonts w:cs="Times New Roman"/>
          <w:szCs w:val="24"/>
          <w:vertAlign w:val="superscript"/>
        </w:rPr>
        <w:t>1</w:t>
      </w:r>
      <w:r w:rsidR="00591AAB">
        <w:rPr>
          <w:rFonts w:cs="Times New Roman"/>
          <w:szCs w:val="24"/>
        </w:rPr>
        <w:t>.</w:t>
      </w:r>
      <w:r w:rsidR="00F80CBE">
        <w:rPr>
          <w:rFonts w:cs="Times New Roman"/>
          <w:szCs w:val="24"/>
        </w:rPr>
        <w:t xml:space="preserve"> </w:t>
      </w:r>
    </w:p>
    <w:p w14:paraId="5D398406" w14:textId="663CB0A7" w:rsidR="00005646" w:rsidRPr="00591AAB" w:rsidRDefault="004E072F" w:rsidP="00A14F48">
      <w:pPr>
        <w:spacing w:after="0" w:line="480" w:lineRule="auto"/>
        <w:contextualSpacing/>
        <w:rPr>
          <w:rFonts w:cs="Times New Roman"/>
          <w:szCs w:val="24"/>
        </w:rPr>
      </w:pPr>
      <w:r w:rsidRPr="003A44FA">
        <w:rPr>
          <w:rFonts w:cs="Times New Roman"/>
          <w:szCs w:val="24"/>
        </w:rPr>
        <w:t xml:space="preserve">Egypt has one of the highest rates of physician migration in the Eastern Mediterranean Region, which is often referred to as “brain drain” i.e. the large-scale migration of </w:t>
      </w:r>
      <w:r w:rsidR="002A0A09" w:rsidRPr="003A44FA">
        <w:rPr>
          <w:rFonts w:cs="Times New Roman"/>
          <w:szCs w:val="24"/>
        </w:rPr>
        <w:t xml:space="preserve">a </w:t>
      </w:r>
      <w:r w:rsidRPr="003A44FA">
        <w:rPr>
          <w:rFonts w:cs="Times New Roman"/>
          <w:szCs w:val="24"/>
        </w:rPr>
        <w:t>highly trained workers from one place to another, usually from LMIC to wealthier countries, or from rural areas to cities.</w:t>
      </w:r>
      <w:r w:rsidR="00492C54" w:rsidRPr="003A44FA">
        <w:rPr>
          <w:rFonts w:cs="Times New Roman"/>
          <w:szCs w:val="24"/>
        </w:rPr>
        <w:t xml:space="preserve"> </w:t>
      </w:r>
      <w:r w:rsidRPr="003A44FA">
        <w:rPr>
          <w:rFonts w:cs="Times New Roman"/>
          <w:szCs w:val="24"/>
        </w:rPr>
        <w:t>Some of the major driver</w:t>
      </w:r>
      <w:r w:rsidR="00F90B0B" w:rsidRPr="003A44FA">
        <w:rPr>
          <w:rFonts w:cs="Times New Roman"/>
          <w:szCs w:val="24"/>
        </w:rPr>
        <w:t>s</w:t>
      </w:r>
      <w:r w:rsidRPr="003A44FA">
        <w:rPr>
          <w:rFonts w:cs="Times New Roman"/>
          <w:szCs w:val="24"/>
        </w:rPr>
        <w:t xml:space="preserve"> include access to higher salaries abroad</w:t>
      </w:r>
      <w:r w:rsidR="00F90B0B" w:rsidRPr="003A44FA">
        <w:rPr>
          <w:rFonts w:cs="Times New Roman"/>
          <w:szCs w:val="24"/>
        </w:rPr>
        <w:t xml:space="preserve"> or in cities</w:t>
      </w:r>
      <w:r w:rsidRPr="003A44FA">
        <w:rPr>
          <w:rFonts w:cs="Times New Roman"/>
          <w:szCs w:val="24"/>
        </w:rPr>
        <w:t xml:space="preserve">, </w:t>
      </w:r>
      <w:r w:rsidR="00F90B0B" w:rsidRPr="003A44FA">
        <w:rPr>
          <w:rFonts w:cs="Times New Roman"/>
          <w:szCs w:val="24"/>
        </w:rPr>
        <w:t xml:space="preserve">more stable working and </w:t>
      </w:r>
      <w:r w:rsidRPr="003A44FA">
        <w:rPr>
          <w:rFonts w:cs="Times New Roman"/>
          <w:szCs w:val="24"/>
        </w:rPr>
        <w:t>political conditions, and more opportunities for career growth. As a result, Egypt trains many physicians and nurses who later leave for Gulf states, Europe, and North America</w:t>
      </w:r>
      <w:r w:rsidR="00605470" w:rsidRPr="003A44FA">
        <w:rPr>
          <w:rFonts w:cs="Times New Roman"/>
          <w:szCs w:val="24"/>
        </w:rPr>
        <w:t xml:space="preserve"> </w:t>
      </w:r>
      <w:r w:rsidR="00591AAB" w:rsidRPr="00591AAB">
        <w:rPr>
          <w:rFonts w:cs="Times New Roman"/>
          <w:szCs w:val="24"/>
          <w:vertAlign w:val="superscript"/>
        </w:rPr>
        <w:t>1</w:t>
      </w:r>
      <w:r w:rsidR="001F70E3">
        <w:rPr>
          <w:rFonts w:cs="Times New Roman"/>
          <w:szCs w:val="24"/>
          <w:vertAlign w:val="superscript"/>
        </w:rPr>
        <w:t>2</w:t>
      </w:r>
      <w:r w:rsidR="00591AAB" w:rsidRPr="00591AAB">
        <w:rPr>
          <w:rFonts w:cs="Times New Roman"/>
          <w:szCs w:val="24"/>
          <w:vertAlign w:val="superscript"/>
        </w:rPr>
        <w:t>-</w:t>
      </w:r>
      <w:r w:rsidR="001F70E3">
        <w:rPr>
          <w:rFonts w:cs="Times New Roman"/>
          <w:szCs w:val="24"/>
          <w:vertAlign w:val="superscript"/>
        </w:rPr>
        <w:t>14</w:t>
      </w:r>
      <w:r w:rsidR="00591AAB">
        <w:rPr>
          <w:rFonts w:cs="Times New Roman"/>
          <w:szCs w:val="24"/>
        </w:rPr>
        <w:t>.</w:t>
      </w:r>
    </w:p>
    <w:p w14:paraId="21D1966B" w14:textId="6E40D53C" w:rsidR="00AF0D4D" w:rsidRPr="00AF0D4D" w:rsidRDefault="00AF0D4D" w:rsidP="00A14F48">
      <w:pPr>
        <w:spacing w:after="0" w:line="480" w:lineRule="auto"/>
        <w:contextualSpacing/>
        <w:rPr>
          <w:rFonts w:cs="Times New Roman"/>
          <w:szCs w:val="24"/>
        </w:rPr>
      </w:pPr>
      <w:r w:rsidRPr="003A44FA">
        <w:rPr>
          <w:rFonts w:cs="Times New Roman"/>
          <w:szCs w:val="24"/>
        </w:rPr>
        <w:t xml:space="preserve">Many health practitioners </w:t>
      </w:r>
      <w:r w:rsidR="00070869" w:rsidRPr="003A44FA">
        <w:rPr>
          <w:rFonts w:cs="Times New Roman"/>
          <w:szCs w:val="24"/>
        </w:rPr>
        <w:t>cite</w:t>
      </w:r>
      <w:r w:rsidRPr="003A44FA">
        <w:rPr>
          <w:rFonts w:cs="Times New Roman"/>
          <w:szCs w:val="24"/>
        </w:rPr>
        <w:t xml:space="preserve"> low wages</w:t>
      </w:r>
      <w:r w:rsidR="003631E2" w:rsidRPr="003A44FA">
        <w:rPr>
          <w:rFonts w:cs="Times New Roman"/>
          <w:szCs w:val="24"/>
        </w:rPr>
        <w:t xml:space="preserve"> and burnout</w:t>
      </w:r>
      <w:r w:rsidRPr="003A44FA">
        <w:rPr>
          <w:rFonts w:cs="Times New Roman"/>
          <w:szCs w:val="24"/>
        </w:rPr>
        <w:t xml:space="preserve"> as motivators behind their decisions to migrate. </w:t>
      </w:r>
      <w:r w:rsidR="003E6FB2" w:rsidRPr="003A44FA">
        <w:rPr>
          <w:rFonts w:cs="Times New Roman"/>
          <w:szCs w:val="24"/>
        </w:rPr>
        <w:t>As costs of living increase, wages remain stagnant.</w:t>
      </w:r>
      <w:r w:rsidR="00800D3B" w:rsidRPr="003A44FA">
        <w:rPr>
          <w:rFonts w:cs="Times New Roman"/>
          <w:szCs w:val="24"/>
        </w:rPr>
        <w:t xml:space="preserve"> In 2022 t</w:t>
      </w:r>
      <w:r w:rsidR="00451B52" w:rsidRPr="003A44FA">
        <w:rPr>
          <w:rFonts w:cs="Times New Roman"/>
          <w:szCs w:val="24"/>
        </w:rPr>
        <w:t xml:space="preserve">he average salary of a doctor in Egypt </w:t>
      </w:r>
      <w:r w:rsidR="0009712E" w:rsidRPr="003A44FA">
        <w:rPr>
          <w:rFonts w:cs="Times New Roman"/>
          <w:szCs w:val="24"/>
        </w:rPr>
        <w:t>was</w:t>
      </w:r>
      <w:r w:rsidR="00451B52" w:rsidRPr="003A44FA">
        <w:rPr>
          <w:rFonts w:cs="Times New Roman"/>
          <w:szCs w:val="24"/>
        </w:rPr>
        <w:t xml:space="preserve"> 3,700 Egyptian pounds, around $200</w:t>
      </w:r>
      <w:r w:rsidR="0009712E" w:rsidRPr="003A44FA">
        <w:rPr>
          <w:rFonts w:cs="Times New Roman"/>
          <w:szCs w:val="24"/>
        </w:rPr>
        <w:t xml:space="preserve"> USD</w:t>
      </w:r>
      <w:r w:rsidR="00451B52" w:rsidRPr="003A44FA">
        <w:rPr>
          <w:rFonts w:cs="Times New Roman"/>
          <w:szCs w:val="24"/>
        </w:rPr>
        <w:t xml:space="preserve">. </w:t>
      </w:r>
      <w:r w:rsidR="00070869" w:rsidRPr="003A44FA">
        <w:rPr>
          <w:rFonts w:cs="Times New Roman"/>
          <w:szCs w:val="24"/>
        </w:rPr>
        <w:t xml:space="preserve">In comparison, the average </w:t>
      </w:r>
      <w:r w:rsidR="00070869" w:rsidRPr="003A44FA">
        <w:rPr>
          <w:rFonts w:cs="Times New Roman"/>
          <w:szCs w:val="24"/>
        </w:rPr>
        <w:lastRenderedPageBreak/>
        <w:t xml:space="preserve">monthly salary for a doctor in nearby Turkey is the equivalent </w:t>
      </w:r>
      <w:r w:rsidR="00AD7FF7" w:rsidRPr="003A44FA">
        <w:rPr>
          <w:rFonts w:cs="Times New Roman"/>
          <w:szCs w:val="24"/>
        </w:rPr>
        <w:t xml:space="preserve">of </w:t>
      </w:r>
      <w:r w:rsidR="0009712E" w:rsidRPr="003A44FA">
        <w:rPr>
          <w:rFonts w:cs="Times New Roman"/>
          <w:szCs w:val="24"/>
        </w:rPr>
        <w:t>$</w:t>
      </w:r>
      <w:r w:rsidR="00070869" w:rsidRPr="003A44FA">
        <w:rPr>
          <w:rFonts w:cs="Times New Roman"/>
          <w:szCs w:val="24"/>
        </w:rPr>
        <w:t>1,200;</w:t>
      </w:r>
      <w:r w:rsidR="0009712E" w:rsidRPr="003A44FA">
        <w:rPr>
          <w:rFonts w:cs="Times New Roman"/>
          <w:szCs w:val="24"/>
        </w:rPr>
        <w:t xml:space="preserve"> </w:t>
      </w:r>
      <w:r w:rsidR="00070869" w:rsidRPr="003A44FA">
        <w:rPr>
          <w:rFonts w:cs="Times New Roman"/>
          <w:szCs w:val="24"/>
        </w:rPr>
        <w:t>and in Qatar, $3,700</w:t>
      </w:r>
      <w:r w:rsidR="00605470" w:rsidRPr="003A44FA">
        <w:rPr>
          <w:rFonts w:cs="Times New Roman"/>
          <w:szCs w:val="24"/>
        </w:rPr>
        <w:t xml:space="preserve"> </w:t>
      </w:r>
      <w:r w:rsidR="00256378">
        <w:rPr>
          <w:rFonts w:cs="Times New Roman"/>
          <w:szCs w:val="24"/>
          <w:vertAlign w:val="superscript"/>
        </w:rPr>
        <w:t>1</w:t>
      </w:r>
      <w:r w:rsidR="001F70E3">
        <w:rPr>
          <w:rFonts w:cs="Times New Roman"/>
          <w:szCs w:val="24"/>
          <w:vertAlign w:val="superscript"/>
        </w:rPr>
        <w:t>5</w:t>
      </w:r>
      <w:r w:rsidR="00256378">
        <w:rPr>
          <w:rFonts w:cs="Times New Roman"/>
          <w:szCs w:val="24"/>
        </w:rPr>
        <w:t xml:space="preserve">. </w:t>
      </w:r>
      <w:r w:rsidR="00800D3B" w:rsidRPr="003A44FA">
        <w:rPr>
          <w:rFonts w:cs="Times New Roman"/>
          <w:szCs w:val="24"/>
        </w:rPr>
        <w:t>In a</w:t>
      </w:r>
      <w:r w:rsidR="00094768" w:rsidRPr="003A44FA">
        <w:rPr>
          <w:rFonts w:cs="Times New Roman"/>
          <w:szCs w:val="24"/>
        </w:rPr>
        <w:t xml:space="preserve"> 2025</w:t>
      </w:r>
      <w:r w:rsidR="00800D3B" w:rsidRPr="003A44FA">
        <w:rPr>
          <w:rFonts w:cs="Times New Roman"/>
          <w:szCs w:val="24"/>
        </w:rPr>
        <w:t xml:space="preserve"> survey of</w:t>
      </w:r>
      <w:r w:rsidRPr="00AF0D4D">
        <w:rPr>
          <w:rFonts w:cs="Times New Roman"/>
          <w:szCs w:val="24"/>
        </w:rPr>
        <w:t xml:space="preserve"> Egyptian physicians practicing abroad, 76% cited economic hardship and 60% low </w:t>
      </w:r>
      <w:r w:rsidR="00070869" w:rsidRPr="003A44FA">
        <w:rPr>
          <w:rFonts w:cs="Times New Roman"/>
          <w:szCs w:val="24"/>
        </w:rPr>
        <w:t>pay</w:t>
      </w:r>
      <w:r w:rsidRPr="00AF0D4D">
        <w:rPr>
          <w:rFonts w:cs="Times New Roman"/>
          <w:szCs w:val="24"/>
        </w:rPr>
        <w:t xml:space="preserve"> as the top reasons for migration</w:t>
      </w:r>
      <w:r w:rsidR="00605470" w:rsidRPr="003A44FA">
        <w:rPr>
          <w:rFonts w:cs="Times New Roman"/>
          <w:szCs w:val="24"/>
        </w:rPr>
        <w:t xml:space="preserve"> </w:t>
      </w:r>
      <w:r w:rsidR="000A4368">
        <w:rPr>
          <w:rFonts w:cs="Times New Roman"/>
          <w:szCs w:val="24"/>
          <w:vertAlign w:val="superscript"/>
        </w:rPr>
        <w:t>1</w:t>
      </w:r>
      <w:r w:rsidR="001F70E3">
        <w:rPr>
          <w:rFonts w:cs="Times New Roman"/>
          <w:szCs w:val="24"/>
          <w:vertAlign w:val="superscript"/>
        </w:rPr>
        <w:t>6</w:t>
      </w:r>
      <w:r w:rsidR="000A4368">
        <w:rPr>
          <w:rFonts w:cs="Times New Roman"/>
          <w:szCs w:val="24"/>
        </w:rPr>
        <w:t>.</w:t>
      </w:r>
      <w:r w:rsidRPr="00AF0D4D">
        <w:rPr>
          <w:rFonts w:cs="Times New Roman"/>
          <w:szCs w:val="24"/>
        </w:rPr>
        <w:t xml:space="preserve"> </w:t>
      </w:r>
    </w:p>
    <w:p w14:paraId="6DB6435F" w14:textId="75FCB833" w:rsidR="00AF0D4D" w:rsidRPr="00AF0D4D" w:rsidRDefault="00682569" w:rsidP="00A14F48">
      <w:pPr>
        <w:spacing w:after="0" w:line="480" w:lineRule="auto"/>
        <w:contextualSpacing/>
        <w:rPr>
          <w:rFonts w:cs="Times New Roman"/>
          <w:szCs w:val="24"/>
        </w:rPr>
      </w:pPr>
      <w:r w:rsidRPr="003A44FA">
        <w:rPr>
          <w:rFonts w:cs="Times New Roman"/>
          <w:color w:val="000000"/>
          <w:szCs w:val="24"/>
        </w:rPr>
        <w:t xml:space="preserve">Declining conditions within hospital settings are another significant contributor to the emigration of Egyptian healthcare professionals. According to </w:t>
      </w:r>
      <w:r w:rsidR="00605470" w:rsidRPr="003A44FA">
        <w:rPr>
          <w:rFonts w:cs="Times New Roman"/>
          <w:color w:val="000000"/>
          <w:szCs w:val="24"/>
        </w:rPr>
        <w:t>the same</w:t>
      </w:r>
      <w:r w:rsidRPr="003A44FA">
        <w:rPr>
          <w:rFonts w:cs="Times New Roman"/>
          <w:color w:val="000000"/>
          <w:szCs w:val="24"/>
        </w:rPr>
        <w:t xml:space="preserve"> 2025 survey, 83% of Egyptian doctors identified inadequate working environments as a primary factor influencing their decision to seek opportunities abroad. Furthermore, 52% cited insufficient medical equipment and supplies as a major concern. Some respondents reported </w:t>
      </w:r>
      <w:r w:rsidR="00580747" w:rsidRPr="003A44FA">
        <w:rPr>
          <w:rFonts w:cs="Times New Roman"/>
          <w:color w:val="000000"/>
          <w:szCs w:val="24"/>
        </w:rPr>
        <w:t>that they were</w:t>
      </w:r>
      <w:r w:rsidRPr="003A44FA">
        <w:rPr>
          <w:rFonts w:cs="Times New Roman"/>
          <w:color w:val="000000"/>
          <w:szCs w:val="24"/>
        </w:rPr>
        <w:t xml:space="preserve"> funding essential supplies for patients</w:t>
      </w:r>
      <w:r w:rsidR="00580747" w:rsidRPr="003A44FA">
        <w:rPr>
          <w:rFonts w:cs="Times New Roman"/>
          <w:color w:val="000000"/>
          <w:szCs w:val="24"/>
        </w:rPr>
        <w:t xml:space="preserve"> themselves</w:t>
      </w:r>
      <w:r w:rsidRPr="003A44FA">
        <w:rPr>
          <w:rFonts w:cs="Times New Roman"/>
          <w:color w:val="000000"/>
          <w:szCs w:val="24"/>
        </w:rPr>
        <w:t xml:space="preserve">, highlighting systemic </w:t>
      </w:r>
      <w:r w:rsidR="00674695" w:rsidRPr="003A44FA">
        <w:rPr>
          <w:rFonts w:cs="Times New Roman"/>
          <w:color w:val="000000"/>
          <w:szCs w:val="24"/>
        </w:rPr>
        <w:t xml:space="preserve">underfunding </w:t>
      </w:r>
      <w:r w:rsidR="000A4368">
        <w:rPr>
          <w:rFonts w:cs="Times New Roman"/>
          <w:color w:val="000000"/>
          <w:szCs w:val="24"/>
          <w:vertAlign w:val="superscript"/>
        </w:rPr>
        <w:t>1</w:t>
      </w:r>
      <w:r w:rsidR="001C29B6">
        <w:rPr>
          <w:rFonts w:cs="Times New Roman"/>
          <w:color w:val="000000"/>
          <w:szCs w:val="24"/>
          <w:vertAlign w:val="superscript"/>
        </w:rPr>
        <w:t>6</w:t>
      </w:r>
      <w:r w:rsidR="000A4368">
        <w:rPr>
          <w:rFonts w:cs="Times New Roman"/>
          <w:color w:val="000000"/>
          <w:szCs w:val="24"/>
        </w:rPr>
        <w:t>.</w:t>
      </w:r>
    </w:p>
    <w:p w14:paraId="7BCCFCC0" w14:textId="2EBDB0B5" w:rsidR="00AF0D4D" w:rsidRPr="006F726F" w:rsidRDefault="00F51AF8" w:rsidP="00A14F48">
      <w:pPr>
        <w:spacing w:after="0" w:line="480" w:lineRule="auto"/>
        <w:contextualSpacing/>
        <w:rPr>
          <w:rFonts w:cs="Times New Roman"/>
          <w:color w:val="000000"/>
          <w:szCs w:val="24"/>
        </w:rPr>
      </w:pPr>
      <w:r w:rsidRPr="003A44FA">
        <w:rPr>
          <w:rFonts w:cs="Times New Roman"/>
          <w:color w:val="000000"/>
          <w:szCs w:val="24"/>
        </w:rPr>
        <w:t xml:space="preserve">Due to these combined factors, hospitals are understaffed, which often force doctors to handle administrative work outside their medical duties. Overcrowding, high patient volumes, and </w:t>
      </w:r>
      <w:r w:rsidR="00F22FD0" w:rsidRPr="003A44FA">
        <w:rPr>
          <w:rFonts w:cs="Times New Roman"/>
          <w:color w:val="000000"/>
          <w:szCs w:val="24"/>
        </w:rPr>
        <w:t>low-quality equipment</w:t>
      </w:r>
      <w:r w:rsidRPr="003A44FA">
        <w:rPr>
          <w:rFonts w:cs="Times New Roman"/>
          <w:color w:val="000000"/>
          <w:szCs w:val="24"/>
        </w:rPr>
        <w:t xml:space="preserve"> have further increased stress for physicians. In 2022, the Egyptian Medical Syndicate reported 149 doctor deaths caused by work exhaustion</w:t>
      </w:r>
      <w:r w:rsidR="00585883" w:rsidRPr="003A44FA">
        <w:rPr>
          <w:rFonts w:cs="Times New Roman"/>
          <w:color w:val="000000"/>
          <w:szCs w:val="24"/>
        </w:rPr>
        <w:t xml:space="preserve"> </w:t>
      </w:r>
      <w:r w:rsidR="006F726F">
        <w:rPr>
          <w:rFonts w:cs="Times New Roman"/>
          <w:color w:val="000000"/>
          <w:szCs w:val="24"/>
          <w:vertAlign w:val="superscript"/>
        </w:rPr>
        <w:t>1</w:t>
      </w:r>
      <w:r w:rsidR="001C29B6">
        <w:rPr>
          <w:rFonts w:cs="Times New Roman"/>
          <w:color w:val="000000"/>
          <w:szCs w:val="24"/>
          <w:vertAlign w:val="superscript"/>
        </w:rPr>
        <w:t>7</w:t>
      </w:r>
      <w:r w:rsidR="006F726F">
        <w:rPr>
          <w:rFonts w:cs="Times New Roman"/>
          <w:color w:val="000000"/>
          <w:szCs w:val="24"/>
        </w:rPr>
        <w:t>.</w:t>
      </w:r>
    </w:p>
    <w:p w14:paraId="2A15A55B" w14:textId="21B07272" w:rsidR="00467862" w:rsidRPr="003A44FA" w:rsidRDefault="00000000" w:rsidP="00A14F48">
      <w:pPr>
        <w:pStyle w:val="Heading2"/>
        <w:spacing w:before="0" w:line="480" w:lineRule="auto"/>
        <w:contextualSpacing/>
        <w:rPr>
          <w:rFonts w:ascii="Times New Roman" w:hAnsi="Times New Roman" w:cs="Times New Roman"/>
          <w:sz w:val="24"/>
          <w:szCs w:val="24"/>
        </w:rPr>
      </w:pPr>
      <w:bookmarkStart w:id="5" w:name="_Toc215920249"/>
      <w:r w:rsidRPr="003A44FA">
        <w:rPr>
          <w:rFonts w:ascii="Times New Roman" w:hAnsi="Times New Roman" w:cs="Times New Roman"/>
          <w:sz w:val="24"/>
          <w:szCs w:val="24"/>
        </w:rPr>
        <w:t xml:space="preserve">Health </w:t>
      </w:r>
      <w:r w:rsidR="00EC57E1" w:rsidRPr="003A44FA">
        <w:rPr>
          <w:rFonts w:ascii="Times New Roman" w:hAnsi="Times New Roman" w:cs="Times New Roman"/>
          <w:sz w:val="24"/>
          <w:szCs w:val="24"/>
        </w:rPr>
        <w:t>System Governance</w:t>
      </w:r>
      <w:r w:rsidRPr="003A44FA">
        <w:rPr>
          <w:rFonts w:ascii="Times New Roman" w:hAnsi="Times New Roman" w:cs="Times New Roman"/>
          <w:sz w:val="24"/>
          <w:szCs w:val="24"/>
        </w:rPr>
        <w:t xml:space="preserve"> in Egypt</w:t>
      </w:r>
      <w:bookmarkEnd w:id="5"/>
    </w:p>
    <w:p w14:paraId="42AC3A96" w14:textId="58298367" w:rsidR="00C92D3B" w:rsidRDefault="003D35E7" w:rsidP="00A14F48">
      <w:pPr>
        <w:spacing w:after="0" w:line="480" w:lineRule="auto"/>
        <w:contextualSpacing/>
        <w:rPr>
          <w:rFonts w:cs="Times New Roman"/>
          <w:color w:val="000000"/>
          <w:szCs w:val="24"/>
        </w:rPr>
      </w:pPr>
      <w:r w:rsidRPr="003A44FA">
        <w:rPr>
          <w:rFonts w:cs="Times New Roman"/>
          <w:color w:val="000000"/>
          <w:szCs w:val="24"/>
        </w:rPr>
        <w:t xml:space="preserve">According to </w:t>
      </w:r>
      <w:r w:rsidR="00EB4AD6" w:rsidRPr="003A44FA">
        <w:rPr>
          <w:rFonts w:cs="Times New Roman"/>
          <w:color w:val="000000"/>
          <w:szCs w:val="24"/>
        </w:rPr>
        <w:t>WHO</w:t>
      </w:r>
      <w:r w:rsidRPr="003A44FA">
        <w:rPr>
          <w:rFonts w:cs="Times New Roman"/>
          <w:color w:val="000000"/>
          <w:szCs w:val="24"/>
        </w:rPr>
        <w:t>, h</w:t>
      </w:r>
      <w:r w:rsidR="00EC57E1" w:rsidRPr="003A44FA">
        <w:rPr>
          <w:rFonts w:cs="Times New Roman"/>
          <w:color w:val="000000"/>
          <w:szCs w:val="24"/>
        </w:rPr>
        <w:t>ealth system governance</w:t>
      </w:r>
      <w:r w:rsidRPr="003A44FA">
        <w:rPr>
          <w:rFonts w:cs="Times New Roman"/>
          <w:color w:val="000000"/>
          <w:szCs w:val="24"/>
        </w:rPr>
        <w:t xml:space="preserve"> is</w:t>
      </w:r>
      <w:r w:rsidR="00EC57E1" w:rsidRPr="003A44FA">
        <w:rPr>
          <w:rFonts w:cs="Times New Roman"/>
          <w:color w:val="000000"/>
          <w:szCs w:val="24"/>
        </w:rPr>
        <w:t xml:space="preserve">, </w:t>
      </w:r>
      <w:r w:rsidR="00415F32" w:rsidRPr="003A44FA">
        <w:rPr>
          <w:rFonts w:cs="Times New Roman"/>
          <w:b/>
          <w:bCs/>
          <w:color w:val="000000"/>
          <w:szCs w:val="24"/>
        </w:rPr>
        <w:t>“</w:t>
      </w:r>
      <w:r w:rsidR="00415F32" w:rsidRPr="003A44FA">
        <w:rPr>
          <w:rFonts w:cs="Times New Roman"/>
          <w:color w:val="000000"/>
          <w:szCs w:val="24"/>
        </w:rPr>
        <w:t>the processes, structures and institutions that are in place to oversee and manage a country's healthcare system.</w:t>
      </w:r>
      <w:r w:rsidRPr="003A44FA">
        <w:rPr>
          <w:rFonts w:cs="Times New Roman"/>
          <w:color w:val="000000"/>
          <w:szCs w:val="24"/>
        </w:rPr>
        <w:t>”</w:t>
      </w:r>
      <w:r w:rsidR="0070469D">
        <w:rPr>
          <w:rFonts w:cs="Times New Roman"/>
          <w:color w:val="000000"/>
          <w:szCs w:val="24"/>
        </w:rPr>
        <w:t xml:space="preserve"> </w:t>
      </w:r>
      <w:r w:rsidR="00F85BD1">
        <w:rPr>
          <w:rFonts w:cs="Times New Roman"/>
          <w:color w:val="000000"/>
          <w:szCs w:val="24"/>
          <w:vertAlign w:val="superscript"/>
        </w:rPr>
        <w:t>8</w:t>
      </w:r>
      <w:r w:rsidR="0070469D">
        <w:rPr>
          <w:rFonts w:cs="Times New Roman"/>
          <w:color w:val="000000"/>
          <w:szCs w:val="24"/>
        </w:rPr>
        <w:t>.</w:t>
      </w:r>
      <w:r w:rsidRPr="003A44FA">
        <w:rPr>
          <w:rFonts w:cs="Times New Roman"/>
          <w:color w:val="000000"/>
          <w:szCs w:val="24"/>
        </w:rPr>
        <w:t xml:space="preserve"> In Egypt</w:t>
      </w:r>
      <w:r w:rsidR="003259BD" w:rsidRPr="003A44FA">
        <w:rPr>
          <w:rFonts w:cs="Times New Roman"/>
          <w:color w:val="000000"/>
          <w:szCs w:val="24"/>
        </w:rPr>
        <w:t xml:space="preserve">, </w:t>
      </w:r>
      <w:r w:rsidR="00C22623" w:rsidRPr="003A44FA">
        <w:rPr>
          <w:rFonts w:cs="Times New Roman"/>
          <w:color w:val="000000"/>
          <w:szCs w:val="24"/>
        </w:rPr>
        <w:t xml:space="preserve">health </w:t>
      </w:r>
      <w:r w:rsidRPr="004540A1">
        <w:rPr>
          <w:rFonts w:cs="Times New Roman"/>
          <w:color w:val="000000"/>
          <w:szCs w:val="24"/>
        </w:rPr>
        <w:t>governance</w:t>
      </w:r>
      <w:r w:rsidR="00EC57E1" w:rsidRPr="004540A1">
        <w:rPr>
          <w:rFonts w:cs="Times New Roman"/>
          <w:color w:val="000000"/>
          <w:szCs w:val="24"/>
        </w:rPr>
        <w:t xml:space="preserve"> is </w:t>
      </w:r>
      <w:r w:rsidR="003259BD" w:rsidRPr="004540A1">
        <w:rPr>
          <w:rFonts w:cs="Times New Roman"/>
          <w:color w:val="000000"/>
          <w:szCs w:val="24"/>
        </w:rPr>
        <w:t>characterized</w:t>
      </w:r>
      <w:r w:rsidR="00EC57E1" w:rsidRPr="004540A1">
        <w:rPr>
          <w:rFonts w:cs="Times New Roman"/>
          <w:color w:val="000000"/>
          <w:szCs w:val="24"/>
        </w:rPr>
        <w:t xml:space="preserve"> by fragmentation that limit</w:t>
      </w:r>
      <w:r w:rsidR="003259BD" w:rsidRPr="004540A1">
        <w:rPr>
          <w:rFonts w:cs="Times New Roman"/>
          <w:color w:val="000000"/>
          <w:szCs w:val="24"/>
        </w:rPr>
        <w:t>s</w:t>
      </w:r>
      <w:r w:rsidR="00EC57E1" w:rsidRPr="004540A1">
        <w:rPr>
          <w:rFonts w:cs="Times New Roman"/>
          <w:color w:val="000000"/>
          <w:szCs w:val="24"/>
        </w:rPr>
        <w:t xml:space="preserve"> effective coordination and oversight. </w:t>
      </w:r>
      <w:r w:rsidR="001C2C6A" w:rsidRPr="003A44FA">
        <w:rPr>
          <w:rFonts w:cs="Times New Roman"/>
          <w:color w:val="000000"/>
          <w:szCs w:val="24"/>
        </w:rPr>
        <w:t xml:space="preserve">Regulatory enforcement </w:t>
      </w:r>
      <w:r w:rsidR="00AD61BA" w:rsidRPr="003A44FA">
        <w:rPr>
          <w:rFonts w:cs="Times New Roman"/>
          <w:color w:val="000000"/>
          <w:szCs w:val="24"/>
        </w:rPr>
        <w:t>differs</w:t>
      </w:r>
      <w:r w:rsidR="001C2C6A" w:rsidRPr="003A44FA">
        <w:rPr>
          <w:rFonts w:cs="Times New Roman"/>
          <w:color w:val="000000"/>
          <w:szCs w:val="24"/>
        </w:rPr>
        <w:t xml:space="preserve"> significantly between regions, and the lack of interoperability in health information systems hampers evidence-based policy </w:t>
      </w:r>
      <w:r w:rsidR="00F85BD1" w:rsidRPr="003A44FA">
        <w:rPr>
          <w:rFonts w:cs="Times New Roman"/>
          <w:color w:val="000000"/>
          <w:szCs w:val="24"/>
        </w:rPr>
        <w:t>decisions</w:t>
      </w:r>
      <w:r w:rsidR="00F85BD1">
        <w:rPr>
          <w:rFonts w:cs="Times New Roman"/>
          <w:color w:val="000000"/>
          <w:szCs w:val="24"/>
        </w:rPr>
        <w:t xml:space="preserve">. </w:t>
      </w:r>
      <w:r w:rsidR="001C2C6A" w:rsidRPr="003A44FA">
        <w:rPr>
          <w:rFonts w:cs="Times New Roman"/>
          <w:color w:val="000000"/>
          <w:szCs w:val="24"/>
        </w:rPr>
        <w:t xml:space="preserve">Financial </w:t>
      </w:r>
      <w:r w:rsidR="00A04DAA" w:rsidRPr="003A44FA">
        <w:rPr>
          <w:rFonts w:cs="Times New Roman"/>
          <w:color w:val="000000"/>
          <w:szCs w:val="24"/>
        </w:rPr>
        <w:t xml:space="preserve">challenges continue </w:t>
      </w:r>
      <w:r w:rsidR="001C2C6A" w:rsidRPr="003A44FA">
        <w:rPr>
          <w:rFonts w:cs="Times New Roman"/>
          <w:color w:val="000000"/>
          <w:szCs w:val="24"/>
        </w:rPr>
        <w:t xml:space="preserve">due to low government funding and high out-of-pocket expenses, although efforts under </w:t>
      </w:r>
      <w:r w:rsidR="004959D6" w:rsidRPr="003A44FA">
        <w:rPr>
          <w:rFonts w:cs="Times New Roman"/>
          <w:color w:val="000000"/>
          <w:szCs w:val="24"/>
        </w:rPr>
        <w:t>UHIL</w:t>
      </w:r>
      <w:r w:rsidR="001C2C6A" w:rsidRPr="003A44FA">
        <w:rPr>
          <w:rFonts w:cs="Times New Roman"/>
          <w:color w:val="000000"/>
          <w:szCs w:val="24"/>
        </w:rPr>
        <w:t xml:space="preserve"> </w:t>
      </w:r>
      <w:r w:rsidR="00B41313" w:rsidRPr="003A44FA">
        <w:rPr>
          <w:rFonts w:cs="Times New Roman"/>
          <w:color w:val="000000"/>
          <w:szCs w:val="24"/>
        </w:rPr>
        <w:t>seek to</w:t>
      </w:r>
      <w:r w:rsidR="001C2C6A" w:rsidRPr="003A44FA">
        <w:rPr>
          <w:rFonts w:cs="Times New Roman"/>
          <w:color w:val="000000"/>
          <w:szCs w:val="24"/>
        </w:rPr>
        <w:t xml:space="preserve"> clarify responsibilities and enhance accountability</w:t>
      </w:r>
      <w:r w:rsidR="006C3CDD" w:rsidRPr="003A44FA">
        <w:rPr>
          <w:rFonts w:cs="Times New Roman"/>
          <w:color w:val="000000"/>
          <w:szCs w:val="24"/>
        </w:rPr>
        <w:t xml:space="preserve"> </w:t>
      </w:r>
      <w:r w:rsidR="00F85BD1" w:rsidRPr="00F85BD1">
        <w:rPr>
          <w:rFonts w:cs="Times New Roman"/>
          <w:color w:val="000000"/>
          <w:szCs w:val="24"/>
          <w:vertAlign w:val="superscript"/>
        </w:rPr>
        <w:t>1</w:t>
      </w:r>
      <w:r w:rsidR="001C29B6">
        <w:rPr>
          <w:rFonts w:cs="Times New Roman"/>
          <w:color w:val="000000"/>
          <w:szCs w:val="24"/>
          <w:vertAlign w:val="superscript"/>
        </w:rPr>
        <w:t>8</w:t>
      </w:r>
      <w:r w:rsidR="00F85BD1">
        <w:rPr>
          <w:rFonts w:cs="Times New Roman"/>
          <w:color w:val="000000"/>
          <w:szCs w:val="24"/>
        </w:rPr>
        <w:t>.</w:t>
      </w:r>
      <w:r w:rsidR="00F85BD1">
        <w:rPr>
          <w:rFonts w:cs="Times New Roman"/>
          <w:color w:val="000000"/>
          <w:szCs w:val="24"/>
          <w:vertAlign w:val="superscript"/>
        </w:rPr>
        <w:t xml:space="preserve"> </w:t>
      </w:r>
      <w:r w:rsidR="00B41313" w:rsidRPr="003A44FA">
        <w:rPr>
          <w:rFonts w:cs="Times New Roman"/>
          <w:color w:val="000000"/>
          <w:szCs w:val="24"/>
        </w:rPr>
        <w:t>L</w:t>
      </w:r>
      <w:r w:rsidR="001C2C6A" w:rsidRPr="003A44FA">
        <w:rPr>
          <w:rFonts w:cs="Times New Roman"/>
          <w:color w:val="000000"/>
          <w:szCs w:val="24"/>
        </w:rPr>
        <w:t xml:space="preserve">ong-term progress </w:t>
      </w:r>
      <w:r w:rsidR="00B41313" w:rsidRPr="003A44FA">
        <w:rPr>
          <w:rFonts w:cs="Times New Roman"/>
          <w:color w:val="000000"/>
          <w:szCs w:val="24"/>
        </w:rPr>
        <w:t xml:space="preserve">in this regard </w:t>
      </w:r>
      <w:r w:rsidR="00296A76" w:rsidRPr="003A44FA">
        <w:rPr>
          <w:rFonts w:cs="Times New Roman"/>
          <w:color w:val="000000"/>
          <w:szCs w:val="24"/>
        </w:rPr>
        <w:t>would</w:t>
      </w:r>
      <w:r w:rsidR="00B41313" w:rsidRPr="003A44FA">
        <w:rPr>
          <w:rFonts w:cs="Times New Roman"/>
          <w:color w:val="000000"/>
          <w:szCs w:val="24"/>
        </w:rPr>
        <w:t xml:space="preserve"> depend on</w:t>
      </w:r>
      <w:r w:rsidR="001C2C6A" w:rsidRPr="003A44FA">
        <w:rPr>
          <w:rFonts w:cs="Times New Roman"/>
          <w:color w:val="000000"/>
          <w:szCs w:val="24"/>
        </w:rPr>
        <w:t xml:space="preserve"> improved coordination, </w:t>
      </w:r>
      <w:r w:rsidR="000C5772" w:rsidRPr="003A44FA">
        <w:rPr>
          <w:rFonts w:cs="Times New Roman"/>
          <w:color w:val="000000"/>
          <w:szCs w:val="24"/>
        </w:rPr>
        <w:t>compliance enforcement</w:t>
      </w:r>
      <w:r w:rsidR="001C2C6A" w:rsidRPr="003A44FA">
        <w:rPr>
          <w:rFonts w:cs="Times New Roman"/>
          <w:color w:val="000000"/>
          <w:szCs w:val="24"/>
        </w:rPr>
        <w:t>, and greater empowerment at the local level.</w:t>
      </w:r>
    </w:p>
    <w:p w14:paraId="30E14E71" w14:textId="00065BC4" w:rsidR="00FC2FEC" w:rsidRPr="003A44FA" w:rsidRDefault="00C16639" w:rsidP="00556F2C">
      <w:pPr>
        <w:spacing w:after="0" w:line="480" w:lineRule="auto"/>
        <w:rPr>
          <w:rFonts w:cs="Times New Roman"/>
          <w:color w:val="000000"/>
          <w:szCs w:val="24"/>
          <w:vertAlign w:val="superscript"/>
        </w:rPr>
      </w:pPr>
      <w:r w:rsidRPr="00C16639">
        <w:rPr>
          <w:rFonts w:cs="Times New Roman"/>
          <w:color w:val="000000"/>
        </w:rPr>
        <w:lastRenderedPageBreak/>
        <w:t xml:space="preserve">Egypt’s lack of a unified national health information system hampers care coordination, data quality, and planning. Providers use incompatible digital platforms, limiting record sharing and causing repeated tests and poor follow-up. Health data are siloed, making resource allocation and </w:t>
      </w:r>
      <w:r w:rsidR="00EC580F">
        <w:rPr>
          <w:rFonts w:cs="Times New Roman"/>
          <w:color w:val="000000"/>
        </w:rPr>
        <w:t>disease surveillance</w:t>
      </w:r>
      <w:r w:rsidRPr="00C16639">
        <w:rPr>
          <w:rFonts w:cs="Times New Roman"/>
          <w:color w:val="000000"/>
        </w:rPr>
        <w:t xml:space="preserve"> difficult</w:t>
      </w:r>
      <w:r w:rsidR="00EC580F">
        <w:rPr>
          <w:rFonts w:cs="Times New Roman"/>
          <w:color w:val="000000"/>
        </w:rPr>
        <w:t>, and complicates evidence-based policy design</w:t>
      </w:r>
      <w:r w:rsidRPr="00C16639">
        <w:rPr>
          <w:rFonts w:cs="Times New Roman"/>
          <w:color w:val="000000"/>
        </w:rPr>
        <w:t>. The World Economic Forum</w:t>
      </w:r>
      <w:r w:rsidR="00E12A23">
        <w:rPr>
          <w:rFonts w:cs="Times New Roman"/>
          <w:color w:val="000000"/>
        </w:rPr>
        <w:t xml:space="preserve"> released a 2024 report</w:t>
      </w:r>
      <w:r w:rsidRPr="00C16639">
        <w:rPr>
          <w:rFonts w:cs="Times New Roman"/>
          <w:color w:val="000000"/>
        </w:rPr>
        <w:t xml:space="preserve"> </w:t>
      </w:r>
      <w:r w:rsidR="00E12A23">
        <w:rPr>
          <w:rFonts w:cs="Times New Roman"/>
          <w:color w:val="000000"/>
        </w:rPr>
        <w:t>analyzing how these</w:t>
      </w:r>
      <w:r w:rsidRPr="00C16639">
        <w:rPr>
          <w:rFonts w:cs="Times New Roman"/>
          <w:color w:val="000000"/>
        </w:rPr>
        <w:t xml:space="preserve"> gaps reduce efficiency and equity in health services</w:t>
      </w:r>
      <w:r w:rsidR="009D56A9">
        <w:rPr>
          <w:rFonts w:cs="Times New Roman"/>
          <w:color w:val="000000"/>
        </w:rPr>
        <w:t xml:space="preserve"> </w:t>
      </w:r>
      <w:r w:rsidR="009D56A9">
        <w:rPr>
          <w:rFonts w:cs="Times New Roman"/>
          <w:color w:val="000000"/>
          <w:vertAlign w:val="superscript"/>
        </w:rPr>
        <w:t>19</w:t>
      </w:r>
      <w:r w:rsidRPr="00C16639">
        <w:rPr>
          <w:rFonts w:cs="Times New Roman"/>
          <w:color w:val="000000"/>
        </w:rPr>
        <w:t>.</w:t>
      </w:r>
    </w:p>
    <w:p w14:paraId="031EC81B" w14:textId="407F4B31" w:rsidR="00CD4B46" w:rsidRPr="003A44FA" w:rsidRDefault="00000000" w:rsidP="00CC414F">
      <w:pPr>
        <w:pStyle w:val="Heading1"/>
        <w:spacing w:before="0" w:line="480" w:lineRule="auto"/>
        <w:contextualSpacing/>
        <w:rPr>
          <w:rFonts w:ascii="Times New Roman" w:hAnsi="Times New Roman" w:cs="Times New Roman"/>
          <w:sz w:val="24"/>
          <w:szCs w:val="24"/>
        </w:rPr>
      </w:pPr>
      <w:bookmarkStart w:id="6" w:name="_Toc215920250"/>
      <w:r w:rsidRPr="003A44FA">
        <w:rPr>
          <w:rFonts w:ascii="Times New Roman" w:hAnsi="Times New Roman" w:cs="Times New Roman"/>
          <w:sz w:val="24"/>
          <w:szCs w:val="24"/>
        </w:rPr>
        <w:t>Benchmarking</w:t>
      </w:r>
      <w:r w:rsidR="00992EEC" w:rsidRPr="003A44FA">
        <w:rPr>
          <w:rFonts w:ascii="Times New Roman" w:hAnsi="Times New Roman" w:cs="Times New Roman"/>
          <w:sz w:val="24"/>
          <w:szCs w:val="24"/>
        </w:rPr>
        <w:t>: Morocco and Tunisia</w:t>
      </w:r>
      <w:bookmarkEnd w:id="6"/>
    </w:p>
    <w:p w14:paraId="4EEF596C" w14:textId="76CB745C" w:rsidR="00CD4B46" w:rsidRPr="00A07A23" w:rsidRDefault="006A0C2B" w:rsidP="00A14F48">
      <w:pPr>
        <w:spacing w:after="0" w:line="480" w:lineRule="auto"/>
        <w:contextualSpacing/>
        <w:rPr>
          <w:rFonts w:cs="Times New Roman"/>
          <w:szCs w:val="24"/>
        </w:rPr>
      </w:pPr>
      <w:r w:rsidRPr="003A44FA">
        <w:rPr>
          <w:rFonts w:cs="Times New Roman"/>
          <w:szCs w:val="24"/>
        </w:rPr>
        <w:t>Morocco and Tunisia provide regionally relevant models for workforce</w:t>
      </w:r>
      <w:r w:rsidR="00856F58" w:rsidRPr="003A44FA">
        <w:rPr>
          <w:rFonts w:cs="Times New Roman"/>
          <w:szCs w:val="24"/>
        </w:rPr>
        <w:t xml:space="preserve"> development</w:t>
      </w:r>
      <w:r w:rsidRPr="003A44FA">
        <w:rPr>
          <w:rFonts w:cs="Times New Roman"/>
          <w:szCs w:val="24"/>
        </w:rPr>
        <w:t xml:space="preserve"> </w:t>
      </w:r>
      <w:r w:rsidR="007D29C5" w:rsidRPr="003A44FA">
        <w:rPr>
          <w:rFonts w:cs="Times New Roman"/>
          <w:szCs w:val="24"/>
        </w:rPr>
        <w:t xml:space="preserve">and governance </w:t>
      </w:r>
      <w:r w:rsidRPr="003A44FA">
        <w:rPr>
          <w:rFonts w:cs="Times New Roman"/>
          <w:szCs w:val="24"/>
        </w:rPr>
        <w:t xml:space="preserve">for Egypt to build upon. </w:t>
      </w:r>
      <w:r w:rsidR="00584D6D" w:rsidRPr="003A44FA">
        <w:rPr>
          <w:rFonts w:cs="Times New Roman"/>
          <w:szCs w:val="24"/>
        </w:rPr>
        <w:t xml:space="preserve">All three countries rely on mixed public and private care, which creates uneven quality and systems that are difficult to coordinate. </w:t>
      </w:r>
      <w:r w:rsidR="000F747C" w:rsidRPr="003A44FA">
        <w:rPr>
          <w:rFonts w:cs="Times New Roman"/>
          <w:szCs w:val="24"/>
        </w:rPr>
        <w:t>The u</w:t>
      </w:r>
      <w:r w:rsidR="00584D6D" w:rsidRPr="003A44FA">
        <w:rPr>
          <w:rFonts w:cs="Times New Roman"/>
          <w:szCs w:val="24"/>
        </w:rPr>
        <w:t xml:space="preserve">rban areas generally have better access to providers and well-equipped hospitals, while rural regions continue to face </w:t>
      </w:r>
      <w:r w:rsidR="001568D5" w:rsidRPr="003A44FA">
        <w:rPr>
          <w:rFonts w:cs="Times New Roman"/>
          <w:szCs w:val="24"/>
        </w:rPr>
        <w:t>challenges.</w:t>
      </w:r>
      <w:r w:rsidR="00584D6D" w:rsidRPr="003A44FA">
        <w:rPr>
          <w:rFonts w:cs="Times New Roman"/>
          <w:szCs w:val="24"/>
        </w:rPr>
        <w:t xml:space="preserve"> Economically, limited budgets and high rates of informal employment make it harder to expand insurance coverage and invest in PHC upgrades. Each country is also managing a growing burden of chronic diseases</w:t>
      </w:r>
      <w:r w:rsidR="00AC4AF5" w:rsidRPr="003A44FA">
        <w:rPr>
          <w:rFonts w:cs="Times New Roman"/>
          <w:szCs w:val="24"/>
        </w:rPr>
        <w:t xml:space="preserve">, and all experienced political upheaval during the Arab </w:t>
      </w:r>
      <w:r w:rsidR="009D56A9">
        <w:rPr>
          <w:rFonts w:cs="Times New Roman"/>
          <w:szCs w:val="24"/>
          <w:vertAlign w:val="superscript"/>
        </w:rPr>
        <w:t>20-23</w:t>
      </w:r>
      <w:r w:rsidR="00A07A23">
        <w:rPr>
          <w:rFonts w:cs="Times New Roman"/>
          <w:szCs w:val="24"/>
        </w:rPr>
        <w:t>.</w:t>
      </w:r>
    </w:p>
    <w:p w14:paraId="66218991" w14:textId="4AFE301C" w:rsidR="00DB7602" w:rsidRPr="003A44FA" w:rsidRDefault="00992EEC" w:rsidP="00A14F48">
      <w:pPr>
        <w:pStyle w:val="Heading2"/>
        <w:spacing w:before="0" w:line="480" w:lineRule="auto"/>
        <w:contextualSpacing/>
        <w:rPr>
          <w:rFonts w:ascii="Times New Roman" w:hAnsi="Times New Roman" w:cs="Times New Roman"/>
          <w:b w:val="0"/>
          <w:bCs w:val="0"/>
          <w:color w:val="auto"/>
          <w:sz w:val="24"/>
          <w:szCs w:val="24"/>
        </w:rPr>
      </w:pPr>
      <w:bookmarkStart w:id="7" w:name="_Toc215920251"/>
      <w:r w:rsidRPr="003A44FA">
        <w:rPr>
          <w:rFonts w:ascii="Times New Roman" w:hAnsi="Times New Roman" w:cs="Times New Roman"/>
          <w:sz w:val="24"/>
          <w:szCs w:val="24"/>
        </w:rPr>
        <w:t>Lessons from Morocco</w:t>
      </w:r>
      <w:bookmarkEnd w:id="7"/>
    </w:p>
    <w:p w14:paraId="3382FFE3" w14:textId="6FD066BF" w:rsidR="005C7C50" w:rsidRPr="003A44FA" w:rsidRDefault="005473BB" w:rsidP="001D56F4">
      <w:pPr>
        <w:spacing w:after="0" w:line="480" w:lineRule="auto"/>
        <w:rPr>
          <w:szCs w:val="24"/>
        </w:rPr>
      </w:pPr>
      <w:r w:rsidRPr="003A44FA">
        <w:rPr>
          <w:rFonts w:cs="Times New Roman"/>
          <w:color w:val="000000"/>
          <w:szCs w:val="24"/>
        </w:rPr>
        <w:t>Morocco's recent health reforms, including the National Health Sector and Digital Health Strategies, provide valuable insights for Egypt. Key actions focus on incentives for rural deployment, infrastructure upgrades, and digital modernization using interoperable EHRs and telemedicine</w:t>
      </w:r>
      <w:r w:rsidR="00E30756">
        <w:rPr>
          <w:rFonts w:cs="Times New Roman"/>
          <w:color w:val="000000"/>
          <w:szCs w:val="24"/>
        </w:rPr>
        <w:t xml:space="preserve">. </w:t>
      </w:r>
      <w:r w:rsidRPr="003A44FA">
        <w:rPr>
          <w:rFonts w:cs="Times New Roman"/>
          <w:color w:val="000000"/>
          <w:szCs w:val="24"/>
        </w:rPr>
        <w:t xml:space="preserve">The digital strategy aims to expand </w:t>
      </w:r>
      <w:r w:rsidR="00F22927">
        <w:rPr>
          <w:rFonts w:cs="Times New Roman"/>
          <w:color w:val="000000"/>
          <w:szCs w:val="24"/>
        </w:rPr>
        <w:t>EHR</w:t>
      </w:r>
      <w:r w:rsidRPr="003A44FA">
        <w:rPr>
          <w:rFonts w:cs="Times New Roman"/>
          <w:color w:val="000000"/>
          <w:szCs w:val="24"/>
        </w:rPr>
        <w:t xml:space="preserve">, improve hospital connectivity, and enable secure data sharing. Since 2018, the national telemedicine program has linked rural clinics with specialists, enhancing access in underserved regions through teleconsultation and remote diagnostics. By </w:t>
      </w:r>
      <w:r w:rsidR="001D56F4" w:rsidRPr="003A44FA">
        <w:rPr>
          <w:rFonts w:cs="Times New Roman"/>
          <w:color w:val="000000"/>
          <w:szCs w:val="24"/>
        </w:rPr>
        <w:t xml:space="preserve">the end of </w:t>
      </w:r>
      <w:r w:rsidRPr="003A44FA">
        <w:rPr>
          <w:rFonts w:cs="Times New Roman"/>
          <w:color w:val="000000"/>
          <w:szCs w:val="24"/>
        </w:rPr>
        <w:t xml:space="preserve">2025 it </w:t>
      </w:r>
      <w:r w:rsidR="001D56F4" w:rsidRPr="003A44FA">
        <w:rPr>
          <w:rFonts w:cs="Times New Roman"/>
          <w:color w:val="000000"/>
          <w:szCs w:val="24"/>
        </w:rPr>
        <w:t>aims to serve</w:t>
      </w:r>
      <w:r w:rsidRPr="003A44FA">
        <w:rPr>
          <w:rFonts w:cs="Times New Roman"/>
          <w:color w:val="000000"/>
          <w:szCs w:val="24"/>
        </w:rPr>
        <w:t xml:space="preserve"> 120 rural communities and 1.3 million </w:t>
      </w:r>
      <w:r w:rsidRPr="003A44FA">
        <w:rPr>
          <w:rFonts w:cs="Times New Roman"/>
          <w:color w:val="000000"/>
          <w:szCs w:val="24"/>
        </w:rPr>
        <w:lastRenderedPageBreak/>
        <w:t xml:space="preserve">people </w:t>
      </w:r>
      <w:r w:rsidR="00547066">
        <w:rPr>
          <w:rFonts w:cs="Times New Roman"/>
          <w:color w:val="000000"/>
          <w:szCs w:val="24"/>
          <w:vertAlign w:val="superscript"/>
        </w:rPr>
        <w:t>2</w:t>
      </w:r>
      <w:r w:rsidR="009D56A9">
        <w:rPr>
          <w:rFonts w:cs="Times New Roman"/>
          <w:color w:val="000000"/>
          <w:szCs w:val="24"/>
          <w:vertAlign w:val="superscript"/>
        </w:rPr>
        <w:t>4</w:t>
      </w:r>
      <w:r w:rsidRPr="003A44FA">
        <w:rPr>
          <w:rFonts w:cs="Times New Roman"/>
          <w:color w:val="000000"/>
          <w:szCs w:val="24"/>
        </w:rPr>
        <w:t>. These initiatives boost governance through better data collection, real-time monitoring, and analytics for improved decision-making.</w:t>
      </w:r>
    </w:p>
    <w:p w14:paraId="0D72405C" w14:textId="290298D6" w:rsidR="005E0F71" w:rsidRPr="003A44FA" w:rsidRDefault="00581406" w:rsidP="001D56F4">
      <w:pPr>
        <w:spacing w:after="0" w:line="480" w:lineRule="auto"/>
        <w:rPr>
          <w:rFonts w:cs="Times New Roman"/>
          <w:szCs w:val="24"/>
        </w:rPr>
      </w:pPr>
      <w:r w:rsidRPr="003A44FA">
        <w:rPr>
          <w:rFonts w:cs="Times New Roman"/>
          <w:szCs w:val="24"/>
        </w:rPr>
        <w:t>Morocco’s rural deployment program is designed to reduce regional disparities by assigning newly trained health workers to underserved and remote areas early in their careers. The program uses a combination of financial incentives, such as hardship allowances and salary supplements, and non-financial measures that include housing support</w:t>
      </w:r>
      <w:r w:rsidR="008909C2" w:rsidRPr="003A44FA">
        <w:rPr>
          <w:rFonts w:cs="Times New Roman"/>
          <w:szCs w:val="24"/>
        </w:rPr>
        <w:t xml:space="preserve"> </w:t>
      </w:r>
      <w:r w:rsidRPr="003A44FA">
        <w:rPr>
          <w:rFonts w:cs="Times New Roman"/>
          <w:szCs w:val="24"/>
        </w:rPr>
        <w:t xml:space="preserve">and opportunities for career advancement after completing service in priority regions. Morocco also recruits more students from rural backgrounds and expands training pipelines to increase the likelihood that health workers </w:t>
      </w:r>
      <w:r w:rsidR="00296A76" w:rsidRPr="003A44FA">
        <w:rPr>
          <w:rFonts w:cs="Times New Roman"/>
          <w:szCs w:val="24"/>
        </w:rPr>
        <w:t>would</w:t>
      </w:r>
      <w:r w:rsidRPr="003A44FA">
        <w:rPr>
          <w:rFonts w:cs="Times New Roman"/>
          <w:szCs w:val="24"/>
        </w:rPr>
        <w:t xml:space="preserve"> remain in these communities</w:t>
      </w:r>
      <w:r w:rsidR="00E00432" w:rsidRPr="003A44FA">
        <w:rPr>
          <w:rFonts w:cs="Times New Roman"/>
          <w:szCs w:val="24"/>
        </w:rPr>
        <w:t xml:space="preserve"> </w:t>
      </w:r>
      <w:r w:rsidR="00547066">
        <w:rPr>
          <w:rFonts w:cs="Times New Roman"/>
          <w:szCs w:val="24"/>
          <w:vertAlign w:val="superscript"/>
        </w:rPr>
        <w:t>2</w:t>
      </w:r>
      <w:r w:rsidR="009D56A9">
        <w:rPr>
          <w:rFonts w:cs="Times New Roman"/>
          <w:szCs w:val="24"/>
          <w:vertAlign w:val="superscript"/>
        </w:rPr>
        <w:t>5</w:t>
      </w:r>
      <w:r w:rsidR="00547066">
        <w:rPr>
          <w:rFonts w:cs="Times New Roman"/>
          <w:szCs w:val="24"/>
        </w:rPr>
        <w:t xml:space="preserve">. </w:t>
      </w:r>
      <w:r w:rsidRPr="003A44FA">
        <w:rPr>
          <w:rFonts w:cs="Times New Roman"/>
          <w:szCs w:val="24"/>
        </w:rPr>
        <w:t xml:space="preserve">Through these strategies, the country improves the continuity </w:t>
      </w:r>
      <w:r w:rsidR="00C2532C" w:rsidRPr="003A44FA">
        <w:rPr>
          <w:rFonts w:cs="Times New Roman"/>
          <w:szCs w:val="24"/>
        </w:rPr>
        <w:t xml:space="preserve">of </w:t>
      </w:r>
      <w:r w:rsidRPr="003A44FA">
        <w:rPr>
          <w:rFonts w:cs="Times New Roman"/>
          <w:szCs w:val="24"/>
        </w:rPr>
        <w:t xml:space="preserve">care in historically marginalized regions. </w:t>
      </w:r>
      <w:r w:rsidR="006B27EF" w:rsidRPr="003A44FA">
        <w:rPr>
          <w:rFonts w:cs="Times New Roman"/>
          <w:szCs w:val="24"/>
        </w:rPr>
        <w:t>A 2025 analysis showed that</w:t>
      </w:r>
      <w:r w:rsidR="004A374B" w:rsidRPr="003A44FA">
        <w:rPr>
          <w:rFonts w:cs="Times New Roman"/>
          <w:szCs w:val="24"/>
        </w:rPr>
        <w:t xml:space="preserve"> across Morocco</w:t>
      </w:r>
      <w:r w:rsidR="006B27EF" w:rsidRPr="003A44FA">
        <w:rPr>
          <w:rFonts w:cs="Times New Roman"/>
          <w:szCs w:val="24"/>
        </w:rPr>
        <w:t>, “Between 2000 and 2023, physician density nearly doubled, and nursing density rose substantially. Training capacity expanded, with enrollment increases of 171% in paramedical programs and 96% in medicine and pharmacy.”</w:t>
      </w:r>
      <w:r w:rsidR="009A5CA9">
        <w:rPr>
          <w:rFonts w:cs="Times New Roman"/>
          <w:szCs w:val="24"/>
        </w:rPr>
        <w:t xml:space="preserve"> </w:t>
      </w:r>
      <w:r w:rsidR="009A5CA9">
        <w:rPr>
          <w:rFonts w:cs="Times New Roman"/>
          <w:szCs w:val="24"/>
          <w:vertAlign w:val="superscript"/>
        </w:rPr>
        <w:t>2</w:t>
      </w:r>
      <w:r w:rsidR="009D56A9">
        <w:rPr>
          <w:rFonts w:cs="Times New Roman"/>
          <w:szCs w:val="24"/>
          <w:vertAlign w:val="superscript"/>
        </w:rPr>
        <w:t>6</w:t>
      </w:r>
      <w:r w:rsidR="00E00432" w:rsidRPr="003A44FA">
        <w:rPr>
          <w:rFonts w:cs="Times New Roman"/>
          <w:szCs w:val="24"/>
        </w:rPr>
        <w:t>.</w:t>
      </w:r>
      <w:r w:rsidR="006B27EF" w:rsidRPr="003A44FA">
        <w:rPr>
          <w:rFonts w:cs="Times New Roman"/>
          <w:szCs w:val="24"/>
        </w:rPr>
        <w:t xml:space="preserve"> </w:t>
      </w:r>
      <w:r w:rsidR="005B58FF" w:rsidRPr="005B58FF">
        <w:rPr>
          <w:rFonts w:cs="Times New Roman"/>
          <w:szCs w:val="24"/>
        </w:rPr>
        <w:t xml:space="preserve">The combined strategies offer a practical model that Egypt </w:t>
      </w:r>
      <w:r w:rsidR="00203CE9" w:rsidRPr="003A44FA">
        <w:rPr>
          <w:rFonts w:cs="Times New Roman"/>
          <w:szCs w:val="24"/>
        </w:rPr>
        <w:t xml:space="preserve">should </w:t>
      </w:r>
      <w:r w:rsidR="005B58FF" w:rsidRPr="005B58FF">
        <w:rPr>
          <w:rFonts w:cs="Times New Roman"/>
          <w:szCs w:val="24"/>
        </w:rPr>
        <w:t xml:space="preserve">adapt to enhance its own health workforce performance and accelerate progress toward </w:t>
      </w:r>
      <w:r w:rsidR="004959D6">
        <w:rPr>
          <w:rFonts w:cs="Times New Roman"/>
          <w:szCs w:val="24"/>
        </w:rPr>
        <w:t>UHC</w:t>
      </w:r>
      <w:r w:rsidR="005B58FF" w:rsidRPr="005B58FF">
        <w:rPr>
          <w:rFonts w:cs="Times New Roman"/>
          <w:szCs w:val="24"/>
        </w:rPr>
        <w:t>.</w:t>
      </w:r>
    </w:p>
    <w:p w14:paraId="2E2420EC" w14:textId="77777777" w:rsidR="005E0F71" w:rsidRPr="003A44FA" w:rsidRDefault="00992EEC" w:rsidP="00A14F48">
      <w:pPr>
        <w:pStyle w:val="Heading2"/>
        <w:spacing w:before="0" w:line="480" w:lineRule="auto"/>
        <w:rPr>
          <w:rFonts w:ascii="Times New Roman" w:hAnsi="Times New Roman" w:cs="Times New Roman"/>
          <w:sz w:val="24"/>
          <w:szCs w:val="24"/>
        </w:rPr>
      </w:pPr>
      <w:bookmarkStart w:id="8" w:name="_Toc215920252"/>
      <w:r w:rsidRPr="003A44FA">
        <w:rPr>
          <w:rFonts w:ascii="Times New Roman" w:hAnsi="Times New Roman" w:cs="Times New Roman"/>
          <w:sz w:val="24"/>
          <w:szCs w:val="24"/>
        </w:rPr>
        <w:t>Lessons from Tunisia</w:t>
      </w:r>
      <w:bookmarkEnd w:id="8"/>
    </w:p>
    <w:p w14:paraId="5966DD33" w14:textId="4BA223E0" w:rsidR="00D62CE6" w:rsidRPr="003A44FA" w:rsidRDefault="00091901" w:rsidP="00E422B7">
      <w:pPr>
        <w:spacing w:after="0" w:line="480" w:lineRule="auto"/>
        <w:rPr>
          <w:rFonts w:cs="Times New Roman"/>
          <w:szCs w:val="24"/>
        </w:rPr>
      </w:pPr>
      <w:r w:rsidRPr="003A44FA">
        <w:rPr>
          <w:rFonts w:cs="Times New Roman"/>
          <w:szCs w:val="24"/>
        </w:rPr>
        <w:t>Between 2016 and 2021, the Tunisian government launched a pilot initiative aimed at decentralizing the public healthcare system</w:t>
      </w:r>
      <w:r w:rsidR="00AC05BB" w:rsidRPr="003A44FA">
        <w:rPr>
          <w:rFonts w:cs="Times New Roman"/>
          <w:szCs w:val="24"/>
        </w:rPr>
        <w:t>.</w:t>
      </w:r>
      <w:r w:rsidRPr="003A44FA">
        <w:rPr>
          <w:rFonts w:cs="Times New Roman"/>
          <w:szCs w:val="24"/>
        </w:rPr>
        <w:t xml:space="preserve"> </w:t>
      </w:r>
      <w:r w:rsidR="00AC05BB" w:rsidRPr="003A44FA">
        <w:rPr>
          <w:rFonts w:cs="Times New Roman"/>
          <w:szCs w:val="24"/>
        </w:rPr>
        <w:t>Grounded in the “Health for All” motto of the Alma-Atta</w:t>
      </w:r>
      <w:r w:rsidRPr="003A44FA">
        <w:rPr>
          <w:rFonts w:cs="Times New Roman"/>
          <w:szCs w:val="24"/>
        </w:rPr>
        <w:t xml:space="preserve"> </w:t>
      </w:r>
      <w:r w:rsidR="00AC05BB" w:rsidRPr="003A44FA">
        <w:rPr>
          <w:rFonts w:cs="Times New Roman"/>
          <w:szCs w:val="24"/>
        </w:rPr>
        <w:t>framework</w:t>
      </w:r>
      <w:r w:rsidRPr="003A44FA">
        <w:rPr>
          <w:rFonts w:cs="Times New Roman"/>
          <w:szCs w:val="24"/>
        </w:rPr>
        <w:t>, selected regional and local health authorities were granted new administrative responsibilities and partial decision-making power traditionally held by the central Ministry of Health</w:t>
      </w:r>
      <w:r w:rsidR="004D7423" w:rsidRPr="003A44FA">
        <w:rPr>
          <w:rFonts w:cs="Times New Roman"/>
          <w:szCs w:val="24"/>
        </w:rPr>
        <w:t xml:space="preserve"> </w:t>
      </w:r>
      <w:r w:rsidR="000777C7">
        <w:rPr>
          <w:rFonts w:cs="Times New Roman"/>
          <w:szCs w:val="24"/>
          <w:vertAlign w:val="superscript"/>
        </w:rPr>
        <w:t>2</w:t>
      </w:r>
      <w:r w:rsidR="009D56A9">
        <w:rPr>
          <w:rFonts w:cs="Times New Roman"/>
          <w:szCs w:val="24"/>
          <w:vertAlign w:val="superscript"/>
        </w:rPr>
        <w:t>7-28</w:t>
      </w:r>
      <w:r w:rsidR="00AF00A0">
        <w:rPr>
          <w:rFonts w:cs="Times New Roman"/>
          <w:szCs w:val="24"/>
        </w:rPr>
        <w:t>.</w:t>
      </w:r>
      <w:r w:rsidR="000777C7">
        <w:rPr>
          <w:rFonts w:cs="Times New Roman"/>
          <w:szCs w:val="24"/>
        </w:rPr>
        <w:t xml:space="preserve"> </w:t>
      </w:r>
      <w:r w:rsidRPr="003A44FA">
        <w:rPr>
          <w:rFonts w:cs="Times New Roman"/>
          <w:szCs w:val="24"/>
        </w:rPr>
        <w:t>These responsibilities included planning and managing service delivery, making staffing and procurement decisions, setting local priorities, and managing resources more directly.</w:t>
      </w:r>
    </w:p>
    <w:p w14:paraId="025AE628" w14:textId="27957F76" w:rsidR="00E00432" w:rsidRPr="00AF00A0" w:rsidRDefault="00F746BA" w:rsidP="00E422B7">
      <w:pPr>
        <w:spacing w:after="0" w:line="480" w:lineRule="auto"/>
        <w:rPr>
          <w:rFonts w:cs="Times New Roman"/>
          <w:szCs w:val="24"/>
        </w:rPr>
      </w:pPr>
      <w:r w:rsidRPr="003A44FA">
        <w:rPr>
          <w:szCs w:val="24"/>
        </w:rPr>
        <w:lastRenderedPageBreak/>
        <w:t>The 2016</w:t>
      </w:r>
      <w:r w:rsidR="00E00432" w:rsidRPr="003A44FA">
        <w:rPr>
          <w:szCs w:val="24"/>
        </w:rPr>
        <w:t>-</w:t>
      </w:r>
      <w:r w:rsidRPr="003A44FA">
        <w:rPr>
          <w:szCs w:val="24"/>
        </w:rPr>
        <w:t>2021 decentralization effort sought to address inequities</w:t>
      </w:r>
      <w:r w:rsidR="001141AC" w:rsidRPr="003A44FA">
        <w:rPr>
          <w:szCs w:val="24"/>
        </w:rPr>
        <w:t xml:space="preserve"> between rural and urban populations</w:t>
      </w:r>
      <w:r w:rsidRPr="003A44FA">
        <w:rPr>
          <w:szCs w:val="24"/>
        </w:rPr>
        <w:t xml:space="preserve"> by empowering regional institutions to tailor health services </w:t>
      </w:r>
      <w:r w:rsidR="00E422B7" w:rsidRPr="003A44FA">
        <w:rPr>
          <w:szCs w:val="24"/>
        </w:rPr>
        <w:t xml:space="preserve">based on </w:t>
      </w:r>
      <w:r w:rsidRPr="003A44FA">
        <w:rPr>
          <w:szCs w:val="24"/>
        </w:rPr>
        <w:t>needs, rather than relying on centrally designed policies that did not always reflect local realities.</w:t>
      </w:r>
      <w:r w:rsidR="00E00432" w:rsidRPr="003A44FA">
        <w:rPr>
          <w:szCs w:val="24"/>
        </w:rPr>
        <w:t xml:space="preserve"> </w:t>
      </w:r>
      <w:r w:rsidRPr="003A44FA">
        <w:rPr>
          <w:szCs w:val="24"/>
        </w:rPr>
        <w:t xml:space="preserve">Decentralization </w:t>
      </w:r>
      <w:r w:rsidR="00871194" w:rsidRPr="003A44FA">
        <w:rPr>
          <w:szCs w:val="24"/>
        </w:rPr>
        <w:t xml:space="preserve">allows for a more diverse workforce at the local level, creating space for midwives and </w:t>
      </w:r>
      <w:r w:rsidR="00E71E1C">
        <w:rPr>
          <w:szCs w:val="24"/>
        </w:rPr>
        <w:t>CHW</w:t>
      </w:r>
      <w:r w:rsidR="00871194" w:rsidRPr="003A44FA">
        <w:rPr>
          <w:szCs w:val="24"/>
        </w:rPr>
        <w:t xml:space="preserve">. </w:t>
      </w:r>
      <w:r w:rsidR="005C141B" w:rsidRPr="003A44FA">
        <w:rPr>
          <w:szCs w:val="24"/>
        </w:rPr>
        <w:t xml:space="preserve">It also improves </w:t>
      </w:r>
      <w:r w:rsidRPr="003A44FA">
        <w:rPr>
          <w:szCs w:val="24"/>
        </w:rPr>
        <w:t>system responsiveness</w:t>
      </w:r>
      <w:r w:rsidR="002A792F" w:rsidRPr="003A44FA">
        <w:rPr>
          <w:szCs w:val="24"/>
        </w:rPr>
        <w:t xml:space="preserve"> by shifting care </w:t>
      </w:r>
      <w:r w:rsidR="00392C16" w:rsidRPr="003A44FA">
        <w:rPr>
          <w:szCs w:val="24"/>
        </w:rPr>
        <w:t>burden and</w:t>
      </w:r>
      <w:r w:rsidR="002A792F" w:rsidRPr="003A44FA">
        <w:rPr>
          <w:szCs w:val="24"/>
        </w:rPr>
        <w:t xml:space="preserve"> </w:t>
      </w:r>
      <w:r w:rsidR="00392C16" w:rsidRPr="003A44FA">
        <w:rPr>
          <w:szCs w:val="24"/>
        </w:rPr>
        <w:t>increasing</w:t>
      </w:r>
      <w:r w:rsidRPr="003A44FA">
        <w:rPr>
          <w:szCs w:val="24"/>
        </w:rPr>
        <w:t xml:space="preserve"> local accountability.</w:t>
      </w:r>
      <w:r w:rsidR="006F679B" w:rsidRPr="003A44FA">
        <w:rPr>
          <w:szCs w:val="24"/>
        </w:rPr>
        <w:t xml:space="preserve"> These policies have resulted in 80% of Tunisia’s population gaining access to health coverage, and health </w:t>
      </w:r>
      <w:r w:rsidR="005B58A0" w:rsidRPr="003A44FA">
        <w:rPr>
          <w:szCs w:val="24"/>
        </w:rPr>
        <w:t>services</w:t>
      </w:r>
      <w:r w:rsidR="006F679B" w:rsidRPr="003A44FA">
        <w:rPr>
          <w:szCs w:val="24"/>
        </w:rPr>
        <w:t xml:space="preserve"> </w:t>
      </w:r>
      <w:r w:rsidR="00084652" w:rsidRPr="003A44FA">
        <w:rPr>
          <w:szCs w:val="24"/>
        </w:rPr>
        <w:t>are</w:t>
      </w:r>
      <w:r w:rsidR="006F679B" w:rsidRPr="003A44FA">
        <w:rPr>
          <w:szCs w:val="24"/>
        </w:rPr>
        <w:t xml:space="preserve"> better </w:t>
      </w:r>
      <w:r w:rsidR="005B58A0" w:rsidRPr="003A44FA">
        <w:rPr>
          <w:szCs w:val="24"/>
        </w:rPr>
        <w:t>positioned to provide</w:t>
      </w:r>
      <w:r w:rsidR="006F679B" w:rsidRPr="003A44FA">
        <w:rPr>
          <w:szCs w:val="24"/>
        </w:rPr>
        <w:t xml:space="preserve"> high-quality care and respond to patient needs</w:t>
      </w:r>
      <w:r w:rsidR="004D7423" w:rsidRPr="003A44FA">
        <w:rPr>
          <w:szCs w:val="24"/>
        </w:rPr>
        <w:t xml:space="preserve"> </w:t>
      </w:r>
      <w:r w:rsidR="00AF00A0">
        <w:rPr>
          <w:szCs w:val="24"/>
          <w:vertAlign w:val="superscript"/>
        </w:rPr>
        <w:t>2</w:t>
      </w:r>
      <w:r w:rsidR="009D56A9">
        <w:rPr>
          <w:szCs w:val="24"/>
          <w:vertAlign w:val="superscript"/>
        </w:rPr>
        <w:t>7</w:t>
      </w:r>
      <w:r w:rsidR="002A0A61">
        <w:rPr>
          <w:szCs w:val="24"/>
          <w:vertAlign w:val="superscript"/>
        </w:rPr>
        <w:t>, 2</w:t>
      </w:r>
      <w:r w:rsidR="009D56A9">
        <w:rPr>
          <w:szCs w:val="24"/>
          <w:vertAlign w:val="superscript"/>
        </w:rPr>
        <w:t>9</w:t>
      </w:r>
      <w:r w:rsidR="00AF00A0">
        <w:rPr>
          <w:szCs w:val="24"/>
        </w:rPr>
        <w:t>.</w:t>
      </w:r>
    </w:p>
    <w:p w14:paraId="5CAFCA5A" w14:textId="6613C1D7" w:rsidR="000F6CA2" w:rsidRDefault="00812B56" w:rsidP="000F6CA2">
      <w:pPr>
        <w:keepNext/>
        <w:spacing w:after="0" w:line="480" w:lineRule="auto"/>
      </w:pPr>
      <w:r>
        <w:rPr>
          <w:noProof/>
        </w:rPr>
        <mc:AlternateContent>
          <mc:Choice Requires="wps">
            <w:drawing>
              <wp:anchor distT="0" distB="0" distL="114300" distR="114300" simplePos="0" relativeHeight="251676672" behindDoc="0" locked="0" layoutInCell="1" allowOverlap="1" wp14:anchorId="5099CD5F" wp14:editId="29FCB515">
                <wp:simplePos x="0" y="0"/>
                <wp:positionH relativeFrom="page">
                  <wp:posOffset>5966460</wp:posOffset>
                </wp:positionH>
                <wp:positionV relativeFrom="page">
                  <wp:posOffset>6614160</wp:posOffset>
                </wp:positionV>
                <wp:extent cx="1280160" cy="652780"/>
                <wp:effectExtent l="0" t="0" r="0" b="0"/>
                <wp:wrapThrough wrapText="bothSides">
                  <wp:wrapPolygon edited="0">
                    <wp:start x="0" y="0"/>
                    <wp:lineTo x="0" y="20802"/>
                    <wp:lineTo x="21214" y="20802"/>
                    <wp:lineTo x="21214" y="0"/>
                    <wp:lineTo x="0" y="0"/>
                  </wp:wrapPolygon>
                </wp:wrapThrough>
                <wp:docPr id="2004888698" name="Text Box 1"/>
                <wp:cNvGraphicFramePr/>
                <a:graphic xmlns:a="http://schemas.openxmlformats.org/drawingml/2006/main">
                  <a:graphicData uri="http://schemas.microsoft.com/office/word/2010/wordprocessingShape">
                    <wps:wsp>
                      <wps:cNvSpPr txBox="1"/>
                      <wps:spPr>
                        <a:xfrm>
                          <a:off x="0" y="0"/>
                          <a:ext cx="1280160" cy="652780"/>
                        </a:xfrm>
                        <a:prstGeom prst="rect">
                          <a:avLst/>
                        </a:prstGeom>
                        <a:solidFill>
                          <a:prstClr val="white"/>
                        </a:solidFill>
                        <a:ln>
                          <a:noFill/>
                        </a:ln>
                      </wps:spPr>
                      <wps:txbx>
                        <w:txbxContent>
                          <w:p w14:paraId="00965949" w14:textId="6D402D32" w:rsidR="00DB4CF7" w:rsidRPr="00886218" w:rsidRDefault="00DB4CF7" w:rsidP="00DB4CF7">
                            <w:pPr>
                              <w:pStyle w:val="Caption"/>
                              <w:rPr>
                                <w:noProof/>
                              </w:rPr>
                            </w:pPr>
                            <w:r>
                              <w:t xml:space="preserve">Figure </w:t>
                            </w:r>
                            <w:fldSimple w:instr=" SEQ Figure \* ARABIC ">
                              <w:r w:rsidR="00C107AB">
                                <w:rPr>
                                  <w:noProof/>
                                </w:rPr>
                                <w:t>2</w:t>
                              </w:r>
                            </w:fldSimple>
                            <w:r>
                              <w:t xml:space="preserve">: </w:t>
                            </w:r>
                            <w:r w:rsidRPr="00DB4CF7">
                              <w:rPr>
                                <w:b w:val="0"/>
                                <w:bCs w:val="0"/>
                                <w:color w:val="auto"/>
                              </w:rPr>
                              <w:t>World Bank</w:t>
                            </w:r>
                            <w:r>
                              <w:t>-</w:t>
                            </w:r>
                            <w:r>
                              <w:rPr>
                                <w:b w:val="0"/>
                                <w:bCs w:val="0"/>
                                <w:color w:val="auto"/>
                              </w:rPr>
                              <w:t xml:space="preserve">Maternal Mortality ratio in Tunisia compared to region averages </w:t>
                            </w:r>
                            <w:r w:rsidR="009D56A9">
                              <w:rPr>
                                <w:b w:val="0"/>
                                <w:bCs w:val="0"/>
                                <w:color w:val="auto"/>
                                <w:vertAlign w:val="superscript"/>
                              </w:rPr>
                              <w:t>30</w:t>
                            </w:r>
                            <w:r>
                              <w:rPr>
                                <w:b w:val="0"/>
                                <w:bCs w:val="0"/>
                                <w:color w:val="auto"/>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099CD5F" id="_x0000_s1027" type="#_x0000_t202" style="position:absolute;margin-left:469.8pt;margin-top:520.8pt;width:100.8pt;height:51.4pt;z-index:25167667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" stroked="f">
                <v:textbox style="mso-fit-shape-to-text:t" inset="0,0,0,0">
                  <w:txbxContent>
                    <w:p w14:paraId="00965949" w14:textId="6D402D32" w:rsidR="00DB4CF7" w:rsidRPr="00886218" w:rsidRDefault="00DB4CF7" w:rsidP="00DB4CF7">
                      <w:pPr>
                        <w:pStyle w:val="Caption"/>
                        <w:rPr>
                          <w:noProof/>
                        </w:rPr>
                      </w:pPr>
                      <w:r>
                        <w:t xml:space="preserve">Figure </w:t>
                      </w:r>
                      <w:fldSimple w:instr=" SEQ Figure \* ARABIC ">
                        <w:r w:rsidR="00C107AB">
                          <w:rPr>
                            <w:noProof/>
                          </w:rPr>
                          <w:t>2</w:t>
                        </w:r>
                      </w:fldSimple>
                      <w:r>
                        <w:t xml:space="preserve">: </w:t>
                      </w:r>
                      <w:r w:rsidRPr="00DB4CF7">
                        <w:rPr>
                          <w:b w:val="0"/>
                          <w:bCs w:val="0"/>
                          <w:color w:val="auto"/>
                        </w:rPr>
                        <w:t>World Bank</w:t>
                      </w:r>
                      <w:r>
                        <w:t>-</w:t>
                      </w:r>
                      <w:r>
                        <w:rPr>
                          <w:b w:val="0"/>
                          <w:bCs w:val="0"/>
                          <w:color w:val="auto"/>
                        </w:rPr>
                        <w:t xml:space="preserve">Maternal Mortality ratio in Tunisia compared to region averages </w:t>
                      </w:r>
                      <w:r w:rsidR="009D56A9">
                        <w:rPr>
                          <w:b w:val="0"/>
                          <w:bCs w:val="0"/>
                          <w:color w:val="auto"/>
                          <w:vertAlign w:val="superscript"/>
                        </w:rPr>
                        <w:t>30</w:t>
                      </w:r>
                      <w:r>
                        <w:rPr>
                          <w:b w:val="0"/>
                          <w:bCs w:val="0"/>
                          <w:color w:val="auto"/>
                        </w:rPr>
                        <w:t>.</w:t>
                      </w:r>
                    </w:p>
                  </w:txbxContent>
                </v:textbox>
                <w10:wrap type="through" anchorx="page" anchory="page"/>
              </v:shape>
            </w:pict>
          </mc:Fallback>
        </mc:AlternateContent>
      </w:r>
      <w:r w:rsidRPr="003A44FA">
        <w:rPr>
          <w:noProof/>
          <w:szCs w:val="24"/>
        </w:rPr>
        <w:drawing>
          <wp:anchor distT="0" distB="0" distL="114300" distR="114300" simplePos="0" relativeHeight="251671552" behindDoc="1" locked="0" layoutInCell="1" allowOverlap="1" wp14:anchorId="353D5DDB" wp14:editId="2264F160">
            <wp:simplePos x="0" y="0"/>
            <wp:positionH relativeFrom="margin">
              <wp:posOffset>-15240</wp:posOffset>
            </wp:positionH>
            <wp:positionV relativeFrom="margin">
              <wp:posOffset>5529580</wp:posOffset>
            </wp:positionV>
            <wp:extent cx="4975225" cy="1417320"/>
            <wp:effectExtent l="0" t="0" r="0" b="0"/>
            <wp:wrapThrough wrapText="bothSides">
              <wp:wrapPolygon edited="0">
                <wp:start x="0" y="0"/>
                <wp:lineTo x="0" y="21194"/>
                <wp:lineTo x="21504" y="21194"/>
                <wp:lineTo x="21504" y="0"/>
                <wp:lineTo x="0" y="0"/>
              </wp:wrapPolygon>
            </wp:wrapThrough>
            <wp:docPr id="2050847737" name="Picture 1" descr="A screen shot of a pregnancy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847737" name="Picture 1" descr="A screen shot of a pregnancy test&#10;&#10;AI-generated content may be incorrect."/>
                    <pic:cNvPicPr/>
                  </pic:nvPicPr>
                  <pic:blipFill>
                    <a:blip r:embed="rId9"/>
                    <a:stretch>
                      <a:fillRect/>
                    </a:stretch>
                  </pic:blipFill>
                  <pic:spPr>
                    <a:xfrm>
                      <a:off x="0" y="0"/>
                      <a:ext cx="4975225" cy="1417320"/>
                    </a:xfrm>
                    <a:prstGeom prst="rect">
                      <a:avLst/>
                    </a:prstGeom>
                  </pic:spPr>
                </pic:pic>
              </a:graphicData>
            </a:graphic>
            <wp14:sizeRelH relativeFrom="margin">
              <wp14:pctWidth>0</wp14:pctWidth>
            </wp14:sizeRelH>
            <wp14:sizeRelV relativeFrom="margin">
              <wp14:pctHeight>0</wp14:pctHeight>
            </wp14:sizeRelV>
          </wp:anchor>
        </w:drawing>
      </w:r>
      <w:r w:rsidR="004D7423" w:rsidRPr="003A44FA">
        <w:rPr>
          <w:szCs w:val="24"/>
        </w:rPr>
        <w:t xml:space="preserve">In addition, </w:t>
      </w:r>
      <w:r w:rsidR="00BB4BCA" w:rsidRPr="003A44FA">
        <w:rPr>
          <w:szCs w:val="24"/>
        </w:rPr>
        <w:t>Tunisia’s family medicine retention model</w:t>
      </w:r>
      <w:r w:rsidR="00084652" w:rsidRPr="003A44FA">
        <w:rPr>
          <w:rFonts w:cs="Times New Roman"/>
          <w:szCs w:val="24"/>
        </w:rPr>
        <w:t xml:space="preserve"> </w:t>
      </w:r>
      <w:r w:rsidR="00BB4BCA" w:rsidRPr="003A44FA">
        <w:rPr>
          <w:szCs w:val="24"/>
        </w:rPr>
        <w:t xml:space="preserve">centers on a strong PHC system where newly trained physicians complete a mandatory public service period, often in underserved or rural regions, before moving into preferred posts or specialization pathways. This deployment approach is paired with career incentives, community-oriented training, and ongoing professional support, all of which encourage physicians to remain in primary care settings. </w:t>
      </w:r>
      <w:r w:rsidR="006F679B" w:rsidRPr="003A44FA">
        <w:rPr>
          <w:szCs w:val="24"/>
        </w:rPr>
        <w:t>As a result</w:t>
      </w:r>
      <w:r w:rsidR="0060741F" w:rsidRPr="003A44FA">
        <w:rPr>
          <w:rFonts w:cs="Times New Roman"/>
          <w:szCs w:val="24"/>
        </w:rPr>
        <w:t>,</w:t>
      </w:r>
      <w:r w:rsidR="006F679B" w:rsidRPr="003A44FA">
        <w:rPr>
          <w:rFonts w:cs="Times New Roman"/>
          <w:szCs w:val="24"/>
        </w:rPr>
        <w:t xml:space="preserve"> </w:t>
      </w:r>
      <w:r w:rsidR="0060741F" w:rsidRPr="003A44FA">
        <w:rPr>
          <w:rFonts w:cs="Times New Roman"/>
          <w:szCs w:val="24"/>
        </w:rPr>
        <w:t>maternal and child health outcomes</w:t>
      </w:r>
      <w:r w:rsidR="006F679B" w:rsidRPr="003A44FA">
        <w:rPr>
          <w:rFonts w:cs="Times New Roman"/>
          <w:szCs w:val="24"/>
        </w:rPr>
        <w:t xml:space="preserve"> have improved</w:t>
      </w:r>
      <w:r w:rsidR="0060741F" w:rsidRPr="003A44FA">
        <w:rPr>
          <w:rFonts w:cs="Times New Roman"/>
          <w:szCs w:val="24"/>
        </w:rPr>
        <w:t xml:space="preserve"> </w:t>
      </w:r>
      <w:r w:rsidR="0045458B" w:rsidRPr="003A44FA">
        <w:rPr>
          <w:rFonts w:cs="Times New Roman"/>
          <w:szCs w:val="24"/>
        </w:rPr>
        <w:t>exponentially.</w:t>
      </w:r>
      <w:r w:rsidR="004C01F3" w:rsidRPr="003A44FA">
        <w:rPr>
          <w:rFonts w:eastAsia="Times New Roman" w:cs="Times New Roman"/>
          <w:szCs w:val="24"/>
          <w:vertAlign w:val="superscript"/>
        </w:rPr>
        <w:t xml:space="preserve"> </w:t>
      </w:r>
      <w:r w:rsidR="004C01F3" w:rsidRPr="003A44FA">
        <w:rPr>
          <w:szCs w:val="24"/>
        </w:rPr>
        <w:t>The maternal mortality ratio in Tunisia fell from 132 deaths per 100,000 live births in 2000 to 36 per 100,000 in 2023, a roughly 73% reduction over two decades</w:t>
      </w:r>
      <w:r w:rsidR="0045458B" w:rsidRPr="003A44FA">
        <w:rPr>
          <w:szCs w:val="24"/>
        </w:rPr>
        <w:t xml:space="preserve"> </w:t>
      </w:r>
      <w:r w:rsidR="009D56A9">
        <w:rPr>
          <w:szCs w:val="24"/>
          <w:vertAlign w:val="superscript"/>
        </w:rPr>
        <w:t>30</w:t>
      </w:r>
      <w:r w:rsidR="000F6CA2">
        <w:rPr>
          <w:szCs w:val="24"/>
        </w:rPr>
        <w:t>.</w:t>
      </w:r>
    </w:p>
    <w:p w14:paraId="6044AAD3" w14:textId="77777777" w:rsidR="003A7C71" w:rsidRDefault="003A7C71" w:rsidP="00A14F48">
      <w:pPr>
        <w:spacing w:after="0" w:line="480" w:lineRule="auto"/>
        <w:rPr>
          <w:rStyle w:val="Heading1Char"/>
          <w:rFonts w:ascii="Times New Roman" w:hAnsi="Times New Roman" w:cs="Times New Roman"/>
          <w:sz w:val="24"/>
          <w:szCs w:val="24"/>
        </w:rPr>
      </w:pPr>
      <w:bookmarkStart w:id="9" w:name="_Toc215920253"/>
    </w:p>
    <w:p w14:paraId="317A25D6" w14:textId="77777777" w:rsidR="003A7C71" w:rsidRDefault="003A7C71" w:rsidP="00A14F48">
      <w:pPr>
        <w:spacing w:after="0" w:line="480" w:lineRule="auto"/>
        <w:rPr>
          <w:rStyle w:val="Heading1Char"/>
          <w:rFonts w:ascii="Times New Roman" w:hAnsi="Times New Roman" w:cs="Times New Roman"/>
          <w:sz w:val="24"/>
          <w:szCs w:val="24"/>
        </w:rPr>
      </w:pPr>
    </w:p>
    <w:p w14:paraId="523468BC" w14:textId="77777777" w:rsidR="003A7C71" w:rsidRPr="003A44FA" w:rsidRDefault="003A7C71" w:rsidP="003A7C71">
      <w:pPr>
        <w:pStyle w:val="Heading1"/>
        <w:spacing w:before="0" w:line="480" w:lineRule="auto"/>
        <w:rPr>
          <w:rFonts w:ascii="Times New Roman" w:hAnsi="Times New Roman" w:cs="Times New Roman"/>
          <w:sz w:val="24"/>
          <w:szCs w:val="24"/>
        </w:rPr>
      </w:pPr>
      <w:bookmarkStart w:id="10" w:name="_Toc215920263"/>
      <w:r w:rsidRPr="003A44FA">
        <w:rPr>
          <w:rFonts w:ascii="Times New Roman" w:hAnsi="Times New Roman" w:cs="Times New Roman"/>
          <w:sz w:val="24"/>
          <w:szCs w:val="24"/>
        </w:rPr>
        <w:t>Monitoring &amp; Evaluation Plan</w:t>
      </w:r>
      <w:bookmarkEnd w:id="10"/>
    </w:p>
    <w:p w14:paraId="3FA2E810" w14:textId="77777777" w:rsidR="003A7C71" w:rsidRPr="003A44FA" w:rsidRDefault="003A7C71" w:rsidP="003A7C71">
      <w:pPr>
        <w:spacing w:after="0" w:line="480" w:lineRule="auto"/>
        <w:rPr>
          <w:szCs w:val="24"/>
        </w:rPr>
      </w:pPr>
      <w:r w:rsidRPr="003A44FA">
        <w:rPr>
          <w:rFonts w:cs="Times New Roman"/>
          <w:color w:val="000000"/>
          <w:szCs w:val="24"/>
        </w:rPr>
        <w:t xml:space="preserve">The monitoring and evaluation framework would use mixed methods. Process indicators include workforce statistics, PHC upgrades, and digital system rollout, tracked via reporting </w:t>
      </w:r>
      <w:r>
        <w:rPr>
          <w:rFonts w:cs="Times New Roman"/>
          <w:color w:val="000000"/>
          <w:szCs w:val="24"/>
        </w:rPr>
        <w:t xml:space="preserve">from Care </w:t>
      </w:r>
      <w:r>
        <w:rPr>
          <w:rFonts w:cs="Times New Roman"/>
          <w:color w:val="000000"/>
          <w:szCs w:val="24"/>
        </w:rPr>
        <w:lastRenderedPageBreak/>
        <w:t>Zone councils</w:t>
      </w:r>
      <w:r w:rsidRPr="003A44FA">
        <w:rPr>
          <w:rFonts w:cs="Times New Roman"/>
          <w:color w:val="000000"/>
          <w:szCs w:val="24"/>
        </w:rPr>
        <w:t xml:space="preserve">. Long-term indicators are PHC usage, maternal and child mortality rates, and rural health outcomes. Annual external audits would review compliance, finances, and sustainability. A mid-term evaluation </w:t>
      </w:r>
      <w:proofErr w:type="gramStart"/>
      <w:r w:rsidRPr="003A44FA">
        <w:rPr>
          <w:rFonts w:cs="Times New Roman"/>
          <w:color w:val="000000"/>
          <w:szCs w:val="24"/>
        </w:rPr>
        <w:t>at</w:t>
      </w:r>
      <w:proofErr w:type="gramEnd"/>
      <w:r w:rsidRPr="003A44FA">
        <w:rPr>
          <w:rFonts w:cs="Times New Roman"/>
          <w:color w:val="000000"/>
          <w:szCs w:val="24"/>
        </w:rPr>
        <w:t xml:space="preserve"> year </w:t>
      </w:r>
      <w:r>
        <w:rPr>
          <w:rFonts w:cs="Times New Roman"/>
          <w:color w:val="000000"/>
          <w:szCs w:val="24"/>
        </w:rPr>
        <w:t>two</w:t>
      </w:r>
      <w:r w:rsidRPr="003A44FA">
        <w:rPr>
          <w:rFonts w:cs="Times New Roman"/>
          <w:color w:val="000000"/>
          <w:szCs w:val="24"/>
        </w:rPr>
        <w:t xml:space="preserve"> would identify needed changes, and a final assessment </w:t>
      </w:r>
      <w:proofErr w:type="gramStart"/>
      <w:r w:rsidRPr="003A44FA">
        <w:rPr>
          <w:rFonts w:cs="Times New Roman"/>
          <w:color w:val="000000"/>
          <w:szCs w:val="24"/>
        </w:rPr>
        <w:t>at</w:t>
      </w:r>
      <w:proofErr w:type="gramEnd"/>
      <w:r w:rsidRPr="003A44FA">
        <w:rPr>
          <w:rFonts w:cs="Times New Roman"/>
          <w:color w:val="000000"/>
          <w:szCs w:val="24"/>
        </w:rPr>
        <w:t xml:space="preserve"> year </w:t>
      </w:r>
      <w:r>
        <w:rPr>
          <w:rFonts w:cs="Times New Roman"/>
          <w:color w:val="000000"/>
          <w:szCs w:val="24"/>
        </w:rPr>
        <w:t>five</w:t>
      </w:r>
      <w:r w:rsidRPr="003A44FA">
        <w:rPr>
          <w:rFonts w:cs="Times New Roman"/>
          <w:color w:val="000000"/>
          <w:szCs w:val="24"/>
        </w:rPr>
        <w:t xml:space="preserve"> would summarize strengths and weaknesses.</w:t>
      </w:r>
    </w:p>
    <w:p w14:paraId="67AD79A3" w14:textId="77777777" w:rsidR="003A7C71" w:rsidRPr="003A44FA" w:rsidRDefault="003A7C71" w:rsidP="003A7C71">
      <w:pPr>
        <w:spacing w:after="0" w:line="480" w:lineRule="auto"/>
        <w:contextualSpacing/>
        <w:rPr>
          <w:rFonts w:cs="Times New Roman"/>
          <w:szCs w:val="24"/>
        </w:rPr>
      </w:pPr>
      <w:r w:rsidRPr="003A44FA">
        <w:rPr>
          <w:rFonts w:cs="Times New Roman"/>
          <w:szCs w:val="24"/>
        </w:rPr>
        <w:t>The most telling</w:t>
      </w:r>
      <w:r w:rsidRPr="006E6567">
        <w:rPr>
          <w:rFonts w:cs="Times New Roman"/>
          <w:szCs w:val="24"/>
        </w:rPr>
        <w:t xml:space="preserve"> comparison</w:t>
      </w:r>
      <w:r w:rsidRPr="003A44FA">
        <w:rPr>
          <w:rFonts w:cs="Times New Roman"/>
          <w:szCs w:val="24"/>
        </w:rPr>
        <w:t xml:space="preserve"> to determine effectiveness would be</w:t>
      </w:r>
      <w:r w:rsidRPr="006E6567">
        <w:rPr>
          <w:rFonts w:cs="Times New Roman"/>
          <w:szCs w:val="24"/>
        </w:rPr>
        <w:t xml:space="preserve"> between Egypt’s current health practitioner density and the WHO benchmark of 4.45 providers per 1,000 populatio</w:t>
      </w:r>
      <w:r w:rsidRPr="003A44FA">
        <w:rPr>
          <w:rFonts w:cs="Times New Roman"/>
          <w:szCs w:val="24"/>
        </w:rPr>
        <w:t>n</w:t>
      </w:r>
      <w:r w:rsidRPr="006E6567">
        <w:rPr>
          <w:rFonts w:cs="Times New Roman"/>
          <w:szCs w:val="24"/>
        </w:rPr>
        <w:t xml:space="preserve">. This benchmark functions as a measurable indicator of whether workforce reforms are successfully expanding the availability, retention, and equitable distribution of health personnel. If density remains near the </w:t>
      </w:r>
      <w:r w:rsidRPr="003A44FA">
        <w:rPr>
          <w:rFonts w:cs="Times New Roman"/>
          <w:szCs w:val="24"/>
        </w:rPr>
        <w:t xml:space="preserve">current estimation of </w:t>
      </w:r>
      <w:r w:rsidRPr="006E6567">
        <w:rPr>
          <w:rFonts w:cs="Times New Roman"/>
          <w:szCs w:val="24"/>
        </w:rPr>
        <w:t xml:space="preserve">1.08 per 1,000 despite </w:t>
      </w:r>
      <w:r w:rsidRPr="003A44FA">
        <w:rPr>
          <w:rFonts w:cs="Times New Roman"/>
          <w:szCs w:val="24"/>
        </w:rPr>
        <w:t>the recommended changes</w:t>
      </w:r>
      <w:r w:rsidRPr="006E6567">
        <w:rPr>
          <w:rFonts w:cs="Times New Roman"/>
          <w:szCs w:val="24"/>
        </w:rPr>
        <w:t xml:space="preserve">, this </w:t>
      </w:r>
      <w:r w:rsidRPr="003A44FA">
        <w:rPr>
          <w:rFonts w:cs="Times New Roman"/>
          <w:szCs w:val="24"/>
        </w:rPr>
        <w:t>suggests</w:t>
      </w:r>
      <w:r w:rsidRPr="006E6567">
        <w:rPr>
          <w:rFonts w:cs="Times New Roman"/>
          <w:szCs w:val="24"/>
        </w:rPr>
        <w:t xml:space="preserve"> th</w:t>
      </w:r>
      <w:r w:rsidRPr="003A44FA">
        <w:rPr>
          <w:rFonts w:cs="Times New Roman"/>
          <w:szCs w:val="24"/>
        </w:rPr>
        <w:t>e</w:t>
      </w:r>
      <w:r w:rsidRPr="006E6567">
        <w:rPr>
          <w:rFonts w:cs="Times New Roman"/>
          <w:szCs w:val="24"/>
        </w:rPr>
        <w:t xml:space="preserve"> strategies </w:t>
      </w:r>
      <w:r w:rsidRPr="003A44FA">
        <w:rPr>
          <w:rFonts w:cs="Times New Roman"/>
          <w:szCs w:val="24"/>
        </w:rPr>
        <w:t xml:space="preserve">in action </w:t>
      </w:r>
      <w:r w:rsidRPr="006E6567">
        <w:rPr>
          <w:rFonts w:cs="Times New Roman"/>
          <w:szCs w:val="24"/>
        </w:rPr>
        <w:t xml:space="preserve">are not addressing </w:t>
      </w:r>
      <w:r w:rsidRPr="003A44FA">
        <w:rPr>
          <w:rFonts w:cs="Times New Roman"/>
          <w:szCs w:val="24"/>
        </w:rPr>
        <w:t>the main issues</w:t>
      </w:r>
      <w:r>
        <w:rPr>
          <w:rFonts w:cs="Times New Roman"/>
          <w:szCs w:val="24"/>
        </w:rPr>
        <w:t xml:space="preserve"> </w:t>
      </w:r>
      <w:r w:rsidRPr="0018110B">
        <w:rPr>
          <w:rFonts w:cs="Times New Roman"/>
          <w:szCs w:val="24"/>
          <w:vertAlign w:val="superscript"/>
        </w:rPr>
        <w:t>2</w:t>
      </w:r>
      <w:r>
        <w:rPr>
          <w:rFonts w:cs="Times New Roman"/>
          <w:szCs w:val="24"/>
        </w:rPr>
        <w:t xml:space="preserve">. </w:t>
      </w:r>
      <w:r w:rsidRPr="0018110B">
        <w:rPr>
          <w:rFonts w:cs="Times New Roman"/>
          <w:szCs w:val="24"/>
        </w:rPr>
        <w:t>However</w:t>
      </w:r>
      <w:r w:rsidRPr="003A44FA">
        <w:rPr>
          <w:rFonts w:cs="Times New Roman"/>
          <w:szCs w:val="24"/>
        </w:rPr>
        <w:t>, if improvements in</w:t>
      </w:r>
      <w:r w:rsidRPr="006E6567">
        <w:rPr>
          <w:rFonts w:cs="Times New Roman"/>
          <w:szCs w:val="24"/>
        </w:rPr>
        <w:t xml:space="preserve"> workforce density</w:t>
      </w:r>
      <w:r w:rsidRPr="003A44FA">
        <w:rPr>
          <w:rFonts w:cs="Times New Roman"/>
          <w:szCs w:val="24"/>
        </w:rPr>
        <w:t xml:space="preserve"> are observed (</w:t>
      </w:r>
      <w:r w:rsidRPr="006E6567">
        <w:rPr>
          <w:rFonts w:cs="Times New Roman"/>
          <w:szCs w:val="24"/>
        </w:rPr>
        <w:t>particularly within underserved regions</w:t>
      </w:r>
      <w:r w:rsidRPr="003A44FA">
        <w:rPr>
          <w:rFonts w:cs="Times New Roman"/>
          <w:szCs w:val="24"/>
        </w:rPr>
        <w:t>)</w:t>
      </w:r>
      <w:r w:rsidRPr="006E6567">
        <w:rPr>
          <w:rFonts w:cs="Times New Roman"/>
          <w:szCs w:val="24"/>
        </w:rPr>
        <w:t xml:space="preserve">, </w:t>
      </w:r>
      <w:r w:rsidRPr="003A44FA">
        <w:rPr>
          <w:rFonts w:cs="Times New Roman"/>
          <w:szCs w:val="24"/>
        </w:rPr>
        <w:t xml:space="preserve">this </w:t>
      </w:r>
      <w:r w:rsidRPr="006E6567">
        <w:rPr>
          <w:rFonts w:cs="Times New Roman"/>
          <w:szCs w:val="24"/>
        </w:rPr>
        <w:t xml:space="preserve">would demonstrate meaningful progress toward closing the </w:t>
      </w:r>
      <w:r w:rsidRPr="003A44FA">
        <w:rPr>
          <w:rFonts w:cs="Times New Roman"/>
          <w:szCs w:val="24"/>
        </w:rPr>
        <w:t xml:space="preserve">healthcare coverage gap. </w:t>
      </w:r>
      <w:r w:rsidRPr="006E6567">
        <w:rPr>
          <w:rFonts w:cs="Times New Roman"/>
          <w:szCs w:val="24"/>
        </w:rPr>
        <w:t xml:space="preserve">Using this </w:t>
      </w:r>
      <w:r w:rsidRPr="003A44FA">
        <w:rPr>
          <w:rFonts w:cs="Times New Roman"/>
          <w:szCs w:val="24"/>
        </w:rPr>
        <w:t>metric</w:t>
      </w:r>
      <w:r w:rsidRPr="006E6567">
        <w:rPr>
          <w:rFonts w:cs="Times New Roman"/>
          <w:szCs w:val="24"/>
        </w:rPr>
        <w:t xml:space="preserve"> allows for a structured assessment of program outcomes, highlights persistent challenges, and supports evidence-based </w:t>
      </w:r>
      <w:r w:rsidRPr="003A44FA">
        <w:rPr>
          <w:rFonts w:cs="Times New Roman"/>
          <w:szCs w:val="24"/>
        </w:rPr>
        <w:t>adaptations</w:t>
      </w:r>
      <w:r w:rsidRPr="006E6567">
        <w:rPr>
          <w:rFonts w:cs="Times New Roman"/>
          <w:szCs w:val="24"/>
        </w:rPr>
        <w:t xml:space="preserve"> to national health </w:t>
      </w:r>
      <w:r w:rsidRPr="003A44FA">
        <w:rPr>
          <w:rFonts w:cs="Times New Roman"/>
          <w:szCs w:val="24"/>
        </w:rPr>
        <w:t>system</w:t>
      </w:r>
      <w:r w:rsidRPr="006E6567">
        <w:rPr>
          <w:rFonts w:cs="Times New Roman"/>
          <w:szCs w:val="24"/>
        </w:rPr>
        <w:t xml:space="preserve"> planning.</w:t>
      </w:r>
    </w:p>
    <w:p w14:paraId="76513170" w14:textId="455A3A44" w:rsidR="00CD4B46" w:rsidRPr="003A44FA" w:rsidRDefault="001A0977" w:rsidP="00A14F48">
      <w:pPr>
        <w:spacing w:after="0" w:line="480" w:lineRule="auto"/>
        <w:rPr>
          <w:szCs w:val="24"/>
        </w:rPr>
      </w:pPr>
      <w:r w:rsidRPr="003A44FA">
        <w:rPr>
          <w:rStyle w:val="Heading1Char"/>
          <w:rFonts w:ascii="Times New Roman" w:hAnsi="Times New Roman" w:cs="Times New Roman"/>
          <w:sz w:val="24"/>
          <w:szCs w:val="24"/>
        </w:rPr>
        <w:t>Recommendations</w:t>
      </w:r>
      <w:bookmarkEnd w:id="9"/>
    </w:p>
    <w:p w14:paraId="43A356A6" w14:textId="5150E16C" w:rsidR="00D02BB9" w:rsidRPr="003A44FA" w:rsidRDefault="00FD443A" w:rsidP="00556F2C">
      <w:pPr>
        <w:spacing w:after="0" w:line="480" w:lineRule="auto"/>
        <w:rPr>
          <w:szCs w:val="24"/>
        </w:rPr>
      </w:pPr>
      <w:r w:rsidRPr="003A44FA">
        <w:rPr>
          <w:rFonts w:cs="Times New Roman"/>
          <w:color w:val="000000"/>
          <w:szCs w:val="24"/>
        </w:rPr>
        <w:t xml:space="preserve">The proposed $100 million program targets: (1) rural workforce incentives; (2) PHC network restructuring; and (3) national health information integration. Inspired by Morocco and Tunisia, workforce efforts involve housing stipends, salary boosts, scholarships, and local career advancement. Governance reform </w:t>
      </w:r>
      <w:r w:rsidR="00296A76" w:rsidRPr="003A44FA">
        <w:rPr>
          <w:rFonts w:cs="Times New Roman"/>
          <w:color w:val="000000"/>
          <w:szCs w:val="24"/>
        </w:rPr>
        <w:t>would</w:t>
      </w:r>
      <w:r w:rsidRPr="003A44FA">
        <w:rPr>
          <w:rFonts w:cs="Times New Roman"/>
          <w:color w:val="000000"/>
          <w:szCs w:val="24"/>
        </w:rPr>
        <w:t xml:space="preserve"> decentralize authority to regional PHC networks and accredit centers. Egypt </w:t>
      </w:r>
      <w:r w:rsidR="00296A76" w:rsidRPr="003A44FA">
        <w:rPr>
          <w:rFonts w:cs="Times New Roman"/>
          <w:color w:val="000000"/>
          <w:szCs w:val="24"/>
        </w:rPr>
        <w:t>would</w:t>
      </w:r>
      <w:r w:rsidRPr="003A44FA">
        <w:rPr>
          <w:rFonts w:cs="Times New Roman"/>
          <w:color w:val="000000"/>
          <w:szCs w:val="24"/>
        </w:rPr>
        <w:t xml:space="preserve"> also implement a digital integration plan with interoperable EHR systems, following Morocco’s model, for consistent, coordinated healthcare.</w:t>
      </w:r>
    </w:p>
    <w:p w14:paraId="46E1534B" w14:textId="77777777" w:rsidR="00D02BB9" w:rsidRPr="003A44FA" w:rsidRDefault="00D62E93" w:rsidP="00D828A3">
      <w:pPr>
        <w:pStyle w:val="Heading2"/>
        <w:spacing w:before="0" w:line="480" w:lineRule="auto"/>
        <w:rPr>
          <w:rFonts w:ascii="Times New Roman" w:hAnsi="Times New Roman" w:cs="Times New Roman"/>
          <w:sz w:val="24"/>
          <w:szCs w:val="24"/>
        </w:rPr>
      </w:pPr>
      <w:bookmarkStart w:id="11" w:name="_Toc215920254"/>
      <w:r w:rsidRPr="003A44FA">
        <w:rPr>
          <w:rFonts w:ascii="Times New Roman" w:hAnsi="Times New Roman" w:cs="Times New Roman"/>
          <w:sz w:val="24"/>
          <w:szCs w:val="24"/>
        </w:rPr>
        <w:lastRenderedPageBreak/>
        <w:t>Expanding</w:t>
      </w:r>
      <w:r w:rsidR="001A0977" w:rsidRPr="003A44FA">
        <w:rPr>
          <w:rFonts w:ascii="Times New Roman" w:hAnsi="Times New Roman" w:cs="Times New Roman"/>
          <w:sz w:val="24"/>
          <w:szCs w:val="24"/>
        </w:rPr>
        <w:t xml:space="preserve"> Rural Workforce Incentives</w:t>
      </w:r>
      <w:bookmarkEnd w:id="11"/>
    </w:p>
    <w:p w14:paraId="3A11A2AC" w14:textId="4C190530" w:rsidR="002865CA" w:rsidRPr="00F43B57" w:rsidRDefault="00CE7DFB" w:rsidP="0039294C">
      <w:pPr>
        <w:spacing w:after="0" w:line="480" w:lineRule="auto"/>
        <w:contextualSpacing/>
        <w:rPr>
          <w:rFonts w:cs="Times New Roman"/>
          <w:szCs w:val="24"/>
        </w:rPr>
      </w:pPr>
      <w:r w:rsidRPr="003A44FA">
        <w:rPr>
          <w:rFonts w:cs="Times New Roman"/>
          <w:szCs w:val="24"/>
        </w:rPr>
        <w:t xml:space="preserve">This pillar focuses on building a stable and equitably distributed health workforce by combining financial and non-financial incentives with structural reforms. The program </w:t>
      </w:r>
      <w:r w:rsidR="002A7828" w:rsidRPr="003A44FA">
        <w:rPr>
          <w:rFonts w:cs="Times New Roman"/>
          <w:szCs w:val="24"/>
        </w:rPr>
        <w:t xml:space="preserve">would </w:t>
      </w:r>
      <w:r w:rsidR="00B90034" w:rsidRPr="003A44FA">
        <w:rPr>
          <w:rFonts w:cs="Times New Roman"/>
          <w:szCs w:val="24"/>
        </w:rPr>
        <w:t>provide</w:t>
      </w:r>
      <w:r w:rsidRPr="003A44FA">
        <w:rPr>
          <w:rFonts w:cs="Times New Roman"/>
          <w:szCs w:val="24"/>
        </w:rPr>
        <w:t xml:space="preserve"> housing stipends, hardship allowances, and scholarships that require graduates to serve in priority rural areas. It </w:t>
      </w:r>
      <w:r w:rsidR="00B56168" w:rsidRPr="003A44FA">
        <w:rPr>
          <w:rFonts w:cs="Times New Roman"/>
          <w:szCs w:val="24"/>
        </w:rPr>
        <w:t xml:space="preserve">would </w:t>
      </w:r>
      <w:r w:rsidRPr="003A44FA">
        <w:rPr>
          <w:rFonts w:cs="Times New Roman"/>
          <w:szCs w:val="24"/>
        </w:rPr>
        <w:t xml:space="preserve">also promote non-financial incentives such as access to continuing education and local promotion tracks that reward service in underserved regions. </w:t>
      </w:r>
      <w:proofErr w:type="spellStart"/>
      <w:r w:rsidR="006138B3" w:rsidRPr="003A44FA">
        <w:rPr>
          <w:rFonts w:cs="Times New Roman"/>
          <w:szCs w:val="24"/>
        </w:rPr>
        <w:t>MoHP</w:t>
      </w:r>
      <w:proofErr w:type="spellEnd"/>
      <w:r w:rsidR="002A7828" w:rsidRPr="003A44FA">
        <w:rPr>
          <w:rFonts w:cs="Times New Roman"/>
          <w:szCs w:val="24"/>
        </w:rPr>
        <w:t xml:space="preserve"> </w:t>
      </w:r>
      <w:r w:rsidR="00296A76" w:rsidRPr="003A44FA">
        <w:rPr>
          <w:rFonts w:cs="Times New Roman"/>
          <w:szCs w:val="24"/>
        </w:rPr>
        <w:t>would</w:t>
      </w:r>
      <w:r w:rsidR="006138B3" w:rsidRPr="003A44FA">
        <w:rPr>
          <w:rFonts w:cs="Times New Roman"/>
          <w:szCs w:val="24"/>
        </w:rPr>
        <w:t xml:space="preserve"> </w:t>
      </w:r>
      <w:r w:rsidRPr="003A44FA">
        <w:rPr>
          <w:rFonts w:cs="Times New Roman"/>
          <w:szCs w:val="24"/>
        </w:rPr>
        <w:t xml:space="preserve">create designated </w:t>
      </w:r>
      <w:r w:rsidR="00943F66" w:rsidRPr="003A44FA">
        <w:rPr>
          <w:rFonts w:cs="Times New Roman"/>
          <w:b/>
          <w:bCs/>
          <w:szCs w:val="24"/>
        </w:rPr>
        <w:t>“</w:t>
      </w:r>
      <w:r w:rsidR="00D83CD3" w:rsidRPr="003A44FA">
        <w:rPr>
          <w:rFonts w:cs="Times New Roman"/>
          <w:szCs w:val="24"/>
        </w:rPr>
        <w:t>C</w:t>
      </w:r>
      <w:r w:rsidRPr="003A44FA">
        <w:rPr>
          <w:rFonts w:cs="Times New Roman"/>
          <w:szCs w:val="24"/>
        </w:rPr>
        <w:t xml:space="preserve">are </w:t>
      </w:r>
      <w:r w:rsidR="00D83CD3" w:rsidRPr="003A44FA">
        <w:rPr>
          <w:rFonts w:cs="Times New Roman"/>
          <w:szCs w:val="24"/>
        </w:rPr>
        <w:t>Z</w:t>
      </w:r>
      <w:r w:rsidRPr="003A44FA">
        <w:rPr>
          <w:rFonts w:cs="Times New Roman"/>
          <w:szCs w:val="24"/>
        </w:rPr>
        <w:t>ones</w:t>
      </w:r>
      <w:r w:rsidR="00943F66" w:rsidRPr="003A44FA">
        <w:rPr>
          <w:rFonts w:cs="Times New Roman"/>
          <w:b/>
          <w:bCs/>
          <w:szCs w:val="24"/>
        </w:rPr>
        <w:t>”</w:t>
      </w:r>
      <w:r w:rsidRPr="003A44FA">
        <w:rPr>
          <w:rFonts w:cs="Times New Roman"/>
          <w:szCs w:val="24"/>
        </w:rPr>
        <w:t xml:space="preserve"> shaped by population data and disease burden, paired with regional workforce councils that can address staffing needs and workplace conditions more effectively than centralized systems. These investments aim to attract, deploy, and retain health workers in areas with the highest shortages while strengthening local autonomy and capacity</w:t>
      </w:r>
      <w:r w:rsidR="00F43B57">
        <w:rPr>
          <w:rFonts w:cs="Times New Roman"/>
          <w:szCs w:val="24"/>
        </w:rPr>
        <w:t xml:space="preserve"> </w:t>
      </w:r>
      <w:r w:rsidR="008D534D">
        <w:rPr>
          <w:rFonts w:cs="Times New Roman"/>
          <w:szCs w:val="24"/>
          <w:vertAlign w:val="superscript"/>
        </w:rPr>
        <w:t xml:space="preserve">12-14, </w:t>
      </w:r>
      <w:r w:rsidR="00F43B57">
        <w:rPr>
          <w:rFonts w:cs="Times New Roman"/>
          <w:szCs w:val="24"/>
          <w:vertAlign w:val="superscript"/>
        </w:rPr>
        <w:t>25, 31-32</w:t>
      </w:r>
      <w:r w:rsidR="00B85363" w:rsidRPr="003A44FA">
        <w:rPr>
          <w:rFonts w:cs="Times New Roman"/>
          <w:b/>
          <w:bCs/>
          <w:szCs w:val="24"/>
        </w:rPr>
        <w:t>.</w:t>
      </w:r>
      <w:r w:rsidR="00A402F3" w:rsidRPr="003A44FA">
        <w:rPr>
          <w:rFonts w:cs="Times New Roman"/>
          <w:szCs w:val="24"/>
        </w:rPr>
        <w:t xml:space="preserve"> </w:t>
      </w:r>
      <w:r w:rsidR="008F6EB0" w:rsidRPr="003A44FA">
        <w:rPr>
          <w:szCs w:val="24"/>
        </w:rPr>
        <w:t xml:space="preserve">To fund this recommendation, we would allocate $40 million of the </w:t>
      </w:r>
      <w:r w:rsidR="005C2DA6" w:rsidRPr="003A44FA">
        <w:rPr>
          <w:szCs w:val="24"/>
        </w:rPr>
        <w:t>$</w:t>
      </w:r>
      <w:r w:rsidR="008F6EB0" w:rsidRPr="003A44FA">
        <w:rPr>
          <w:szCs w:val="24"/>
        </w:rPr>
        <w:t>100</w:t>
      </w:r>
      <w:r w:rsidR="005C2DA6" w:rsidRPr="003A44FA">
        <w:rPr>
          <w:szCs w:val="24"/>
        </w:rPr>
        <w:t xml:space="preserve"> million</w:t>
      </w:r>
      <w:r w:rsidR="008F6EB0" w:rsidRPr="003A44FA">
        <w:rPr>
          <w:szCs w:val="24"/>
        </w:rPr>
        <w:t xml:space="preserve"> budget.</w:t>
      </w:r>
    </w:p>
    <w:p w14:paraId="68A53D3D" w14:textId="2283DE91" w:rsidR="002865CA" w:rsidRPr="003A44FA" w:rsidRDefault="002865CA" w:rsidP="0039294C">
      <w:pPr>
        <w:pStyle w:val="Heading3"/>
        <w:spacing w:before="0" w:line="480" w:lineRule="auto"/>
        <w:contextualSpacing/>
        <w:rPr>
          <w:rFonts w:ascii="Times New Roman" w:hAnsi="Times New Roman" w:cs="Times New Roman"/>
          <w:b w:val="0"/>
          <w:bCs w:val="0"/>
          <w:i/>
          <w:iCs/>
          <w:szCs w:val="24"/>
        </w:rPr>
      </w:pPr>
      <w:bookmarkStart w:id="12" w:name="_Toc215920255"/>
      <w:bookmarkStart w:id="13" w:name="_Hlk215852339"/>
      <w:r w:rsidRPr="003A44FA">
        <w:rPr>
          <w:rFonts w:ascii="Times New Roman" w:hAnsi="Times New Roman" w:cs="Times New Roman"/>
          <w:b w:val="0"/>
          <w:bCs w:val="0"/>
          <w:i/>
          <w:iCs/>
          <w:szCs w:val="24"/>
        </w:rPr>
        <w:t>Pros</w:t>
      </w:r>
      <w:bookmarkEnd w:id="12"/>
    </w:p>
    <w:p w14:paraId="05DE1B54" w14:textId="5E31129E" w:rsidR="002865CA" w:rsidRPr="003A44FA" w:rsidRDefault="00D62CE6" w:rsidP="0039294C">
      <w:pPr>
        <w:spacing w:after="0" w:line="480" w:lineRule="auto"/>
        <w:rPr>
          <w:szCs w:val="24"/>
        </w:rPr>
      </w:pPr>
      <w:r w:rsidRPr="003A44FA">
        <w:rPr>
          <w:rFonts w:cs="Times New Roman"/>
          <w:color w:val="000000"/>
          <w:szCs w:val="24"/>
        </w:rPr>
        <w:t>This recommendation helps Egypt by stabilizing and distributing the health workforce in rural areas. Financial incentives like housing stipends, hardship allowances, and bonded scholarships attract clinicians to remote locations. Non-financial rewards such as ongoing education and promotion opportunities aid retention. Care Zones and regional councils improve local planning and ensure staffing better matches community needs.</w:t>
      </w:r>
    </w:p>
    <w:p w14:paraId="2EB31027" w14:textId="4A6DEB7C" w:rsidR="002865CA" w:rsidRPr="003A44FA" w:rsidRDefault="002865CA" w:rsidP="0039294C">
      <w:pPr>
        <w:pStyle w:val="Heading3"/>
        <w:spacing w:before="0" w:line="480" w:lineRule="auto"/>
        <w:rPr>
          <w:rFonts w:ascii="Times New Roman" w:hAnsi="Times New Roman" w:cs="Times New Roman"/>
          <w:b w:val="0"/>
          <w:bCs w:val="0"/>
          <w:i/>
          <w:iCs/>
          <w:szCs w:val="24"/>
        </w:rPr>
      </w:pPr>
      <w:bookmarkStart w:id="14" w:name="_Toc215920256"/>
      <w:r w:rsidRPr="003A44FA">
        <w:rPr>
          <w:rFonts w:ascii="Times New Roman" w:hAnsi="Times New Roman" w:cs="Times New Roman"/>
          <w:b w:val="0"/>
          <w:bCs w:val="0"/>
          <w:i/>
          <w:iCs/>
          <w:szCs w:val="24"/>
        </w:rPr>
        <w:t>Cons</w:t>
      </w:r>
      <w:bookmarkEnd w:id="14"/>
    </w:p>
    <w:p w14:paraId="6B2C2427" w14:textId="6C30C99D" w:rsidR="00FD443A" w:rsidRPr="003A44FA" w:rsidRDefault="005108A1" w:rsidP="00C6756E">
      <w:pPr>
        <w:spacing w:after="0" w:line="480" w:lineRule="auto"/>
        <w:rPr>
          <w:szCs w:val="24"/>
        </w:rPr>
      </w:pPr>
      <w:r w:rsidRPr="003A44FA">
        <w:rPr>
          <w:rFonts w:cs="Times New Roman"/>
          <w:color w:val="000000"/>
          <w:szCs w:val="24"/>
        </w:rPr>
        <w:t xml:space="preserve">This approach faces several challenges: maintaining financial incentives can strain government budgets, rural sites may still face retention issues due to infrastructure gaps, and mandatory placements may limit provider autonomy. The </w:t>
      </w:r>
      <w:r w:rsidR="00B52AC5" w:rsidRPr="003A44FA">
        <w:rPr>
          <w:rFonts w:cs="Times New Roman"/>
          <w:color w:val="000000"/>
          <w:szCs w:val="24"/>
        </w:rPr>
        <w:t>proposal’</w:t>
      </w:r>
      <w:r w:rsidRPr="003A44FA">
        <w:rPr>
          <w:rFonts w:cs="Times New Roman"/>
          <w:color w:val="000000"/>
          <w:szCs w:val="24"/>
        </w:rPr>
        <w:t>s effectiveness also relies on robust governance and impartial management by regional councils.</w:t>
      </w:r>
    </w:p>
    <w:p w14:paraId="3A4D9A25" w14:textId="3F992F78" w:rsidR="00A402F3" w:rsidRPr="003A44FA" w:rsidRDefault="002741B4" w:rsidP="00A14F48">
      <w:pPr>
        <w:pStyle w:val="Heading2"/>
        <w:spacing w:before="0" w:line="480" w:lineRule="auto"/>
        <w:rPr>
          <w:rFonts w:ascii="Times New Roman" w:hAnsi="Times New Roman" w:cs="Times New Roman"/>
          <w:sz w:val="24"/>
          <w:szCs w:val="24"/>
        </w:rPr>
      </w:pPr>
      <w:bookmarkStart w:id="15" w:name="_Toc215920257"/>
      <w:bookmarkEnd w:id="13"/>
      <w:r w:rsidRPr="003A44FA">
        <w:rPr>
          <w:rFonts w:ascii="Times New Roman" w:hAnsi="Times New Roman" w:cs="Times New Roman"/>
          <w:sz w:val="24"/>
          <w:szCs w:val="24"/>
        </w:rPr>
        <w:lastRenderedPageBreak/>
        <w:t xml:space="preserve">Restructuring </w:t>
      </w:r>
      <w:r>
        <w:rPr>
          <w:rFonts w:ascii="Times New Roman" w:hAnsi="Times New Roman" w:cs="Times New Roman"/>
          <w:sz w:val="24"/>
          <w:szCs w:val="24"/>
        </w:rPr>
        <w:t>PHC</w:t>
      </w:r>
      <w:r w:rsidR="00A402F3" w:rsidRPr="003A44FA">
        <w:rPr>
          <w:rFonts w:ascii="Times New Roman" w:hAnsi="Times New Roman" w:cs="Times New Roman"/>
          <w:sz w:val="24"/>
          <w:szCs w:val="24"/>
        </w:rPr>
        <w:t xml:space="preserve"> Networks</w:t>
      </w:r>
      <w:bookmarkEnd w:id="15"/>
    </w:p>
    <w:p w14:paraId="1EB1E8ED" w14:textId="465638B5" w:rsidR="00636003" w:rsidRPr="003A44FA" w:rsidRDefault="00A402F3" w:rsidP="0039294C">
      <w:pPr>
        <w:spacing w:after="0" w:line="480" w:lineRule="auto"/>
        <w:rPr>
          <w:szCs w:val="24"/>
        </w:rPr>
      </w:pPr>
      <w:r w:rsidRPr="003A44FA">
        <w:rPr>
          <w:szCs w:val="24"/>
        </w:rPr>
        <w:t xml:space="preserve">This pillar supports </w:t>
      </w:r>
      <w:r w:rsidR="00677A98" w:rsidRPr="003A44FA">
        <w:rPr>
          <w:szCs w:val="24"/>
        </w:rPr>
        <w:t>an</w:t>
      </w:r>
      <w:r w:rsidRPr="003A44FA">
        <w:rPr>
          <w:szCs w:val="24"/>
        </w:rPr>
        <w:t xml:space="preserve"> </w:t>
      </w:r>
      <w:r w:rsidR="00113CC8" w:rsidRPr="003A44FA">
        <w:rPr>
          <w:szCs w:val="24"/>
        </w:rPr>
        <w:t>overhaul</w:t>
      </w:r>
      <w:r w:rsidRPr="003A44FA">
        <w:rPr>
          <w:szCs w:val="24"/>
        </w:rPr>
        <w:t xml:space="preserve"> of Egypt’s </w:t>
      </w:r>
      <w:r w:rsidR="000D4AD0">
        <w:rPr>
          <w:szCs w:val="24"/>
        </w:rPr>
        <w:t>PHC</w:t>
      </w:r>
      <w:r w:rsidRPr="003A44FA">
        <w:rPr>
          <w:szCs w:val="24"/>
        </w:rPr>
        <w:t xml:space="preserve"> system through facility upgrades, strengthened referral pathways, and improved quality of care. Investments w</w:t>
      </w:r>
      <w:r w:rsidR="00677A98" w:rsidRPr="003A44FA">
        <w:rPr>
          <w:szCs w:val="24"/>
        </w:rPr>
        <w:t>ould</w:t>
      </w:r>
      <w:r w:rsidRPr="003A44FA">
        <w:rPr>
          <w:szCs w:val="24"/>
        </w:rPr>
        <w:t xml:space="preserve"> modernize rural PHC centers by improving infrastructure</w:t>
      </w:r>
      <w:r w:rsidR="00A23FFD" w:rsidRPr="003A44FA">
        <w:rPr>
          <w:szCs w:val="24"/>
        </w:rPr>
        <w:t xml:space="preserve"> and medical technology as well as</w:t>
      </w:r>
      <w:r w:rsidRPr="003A44FA">
        <w:rPr>
          <w:szCs w:val="24"/>
        </w:rPr>
        <w:t xml:space="preserve"> </w:t>
      </w:r>
      <w:r w:rsidR="00DA0BA9" w:rsidRPr="003A44FA">
        <w:rPr>
          <w:szCs w:val="24"/>
        </w:rPr>
        <w:t>access to</w:t>
      </w:r>
      <w:r w:rsidRPr="003A44FA">
        <w:rPr>
          <w:szCs w:val="24"/>
        </w:rPr>
        <w:t xml:space="preserve"> </w:t>
      </w:r>
      <w:r w:rsidR="007F27CD" w:rsidRPr="003A44FA">
        <w:rPr>
          <w:szCs w:val="24"/>
        </w:rPr>
        <w:t>modern digital networks.</w:t>
      </w:r>
      <w:r w:rsidRPr="003A44FA">
        <w:rPr>
          <w:szCs w:val="24"/>
        </w:rPr>
        <w:t xml:space="preserve"> Referral systems w</w:t>
      </w:r>
      <w:r w:rsidR="00677A98" w:rsidRPr="003A44FA">
        <w:rPr>
          <w:szCs w:val="24"/>
        </w:rPr>
        <w:t>ould</w:t>
      </w:r>
      <w:r w:rsidRPr="003A44FA">
        <w:rPr>
          <w:szCs w:val="24"/>
        </w:rPr>
        <w:t xml:space="preserve"> be revised with </w:t>
      </w:r>
      <w:r w:rsidR="00392130" w:rsidRPr="003A44FA">
        <w:rPr>
          <w:szCs w:val="24"/>
        </w:rPr>
        <w:t xml:space="preserve">a national system of </w:t>
      </w:r>
      <w:r w:rsidRPr="003A44FA">
        <w:rPr>
          <w:szCs w:val="24"/>
        </w:rPr>
        <w:t xml:space="preserve">digital tracking tools that allow for smoother </w:t>
      </w:r>
      <w:r w:rsidR="00677A98" w:rsidRPr="003A44FA">
        <w:rPr>
          <w:szCs w:val="24"/>
        </w:rPr>
        <w:t>transfer</w:t>
      </w:r>
      <w:r w:rsidRPr="003A44FA">
        <w:rPr>
          <w:szCs w:val="24"/>
        </w:rPr>
        <w:t xml:space="preserve"> of patients across different levels of care. Quality improvement efforts </w:t>
      </w:r>
      <w:r w:rsidR="00296A76" w:rsidRPr="003A44FA">
        <w:rPr>
          <w:szCs w:val="24"/>
        </w:rPr>
        <w:t>would</w:t>
      </w:r>
      <w:r w:rsidRPr="003A44FA">
        <w:rPr>
          <w:szCs w:val="24"/>
        </w:rPr>
        <w:t xml:space="preserve"> include accreditation of all PHC centers, routine performance audits, mentorship programs linking providers with specialists, and expanded </w:t>
      </w:r>
      <w:r w:rsidR="00E71E1C">
        <w:rPr>
          <w:szCs w:val="24"/>
        </w:rPr>
        <w:t>CHW</w:t>
      </w:r>
      <w:r w:rsidRPr="003A44FA">
        <w:rPr>
          <w:szCs w:val="24"/>
        </w:rPr>
        <w:t xml:space="preserve"> </w:t>
      </w:r>
      <w:r w:rsidR="00FF787A" w:rsidRPr="003A44FA">
        <w:rPr>
          <w:szCs w:val="24"/>
        </w:rPr>
        <w:t>positions and programs</w:t>
      </w:r>
      <w:r w:rsidRPr="003A44FA">
        <w:rPr>
          <w:szCs w:val="24"/>
        </w:rPr>
        <w:t xml:space="preserve">. </w:t>
      </w:r>
      <w:r w:rsidR="0001590D" w:rsidRPr="003A44FA">
        <w:rPr>
          <w:szCs w:val="24"/>
        </w:rPr>
        <w:t>Structura</w:t>
      </w:r>
      <w:r w:rsidR="00E167BD" w:rsidRPr="003A44FA">
        <w:rPr>
          <w:szCs w:val="24"/>
        </w:rPr>
        <w:t>l</w:t>
      </w:r>
      <w:r w:rsidRPr="003A44FA">
        <w:rPr>
          <w:szCs w:val="24"/>
        </w:rPr>
        <w:t xml:space="preserve"> reforms </w:t>
      </w:r>
      <w:r w:rsidR="00B4676E" w:rsidRPr="003A44FA">
        <w:rPr>
          <w:szCs w:val="24"/>
        </w:rPr>
        <w:t>would</w:t>
      </w:r>
      <w:r w:rsidRPr="003A44FA">
        <w:rPr>
          <w:szCs w:val="24"/>
        </w:rPr>
        <w:t xml:space="preserve"> shift operational authority</w:t>
      </w:r>
      <w:r w:rsidR="00A24E6A" w:rsidRPr="003A44FA">
        <w:rPr>
          <w:szCs w:val="24"/>
        </w:rPr>
        <w:t xml:space="preserve"> and healthcare burden</w:t>
      </w:r>
      <w:r w:rsidRPr="003A44FA">
        <w:rPr>
          <w:szCs w:val="24"/>
        </w:rPr>
        <w:t xml:space="preserve"> from the </w:t>
      </w:r>
      <w:proofErr w:type="spellStart"/>
      <w:r w:rsidR="0001590D" w:rsidRPr="003A44FA">
        <w:rPr>
          <w:szCs w:val="24"/>
        </w:rPr>
        <w:t>MoHP</w:t>
      </w:r>
      <w:proofErr w:type="spellEnd"/>
      <w:r w:rsidR="00A24E6A" w:rsidRPr="003A44FA">
        <w:rPr>
          <w:szCs w:val="24"/>
        </w:rPr>
        <w:t xml:space="preserve"> </w:t>
      </w:r>
      <w:r w:rsidRPr="003A44FA">
        <w:rPr>
          <w:szCs w:val="24"/>
        </w:rPr>
        <w:t xml:space="preserve">to regional </w:t>
      </w:r>
      <w:r w:rsidR="00D83CD3" w:rsidRPr="003A44FA">
        <w:rPr>
          <w:szCs w:val="24"/>
        </w:rPr>
        <w:t>C</w:t>
      </w:r>
      <w:r w:rsidR="00043281" w:rsidRPr="003A44FA">
        <w:rPr>
          <w:szCs w:val="24"/>
        </w:rPr>
        <w:t xml:space="preserve">are </w:t>
      </w:r>
      <w:r w:rsidR="00D83CD3" w:rsidRPr="003A44FA">
        <w:rPr>
          <w:szCs w:val="24"/>
        </w:rPr>
        <w:t>Z</w:t>
      </w:r>
      <w:r w:rsidR="00043281" w:rsidRPr="003A44FA">
        <w:rPr>
          <w:szCs w:val="24"/>
        </w:rPr>
        <w:t>one councils</w:t>
      </w:r>
      <w:r w:rsidRPr="003A44FA">
        <w:rPr>
          <w:szCs w:val="24"/>
        </w:rPr>
        <w:t xml:space="preserve">, allowing local </w:t>
      </w:r>
      <w:r w:rsidR="00E167BD" w:rsidRPr="003A44FA">
        <w:rPr>
          <w:szCs w:val="24"/>
        </w:rPr>
        <w:t xml:space="preserve">leaders </w:t>
      </w:r>
      <w:r w:rsidRPr="003A44FA">
        <w:rPr>
          <w:szCs w:val="24"/>
        </w:rPr>
        <w:t xml:space="preserve">to oversee budgeting, service planning, and community engagement. </w:t>
      </w:r>
      <w:proofErr w:type="spellStart"/>
      <w:r w:rsidR="00E167BD" w:rsidRPr="003A44FA">
        <w:rPr>
          <w:szCs w:val="24"/>
        </w:rPr>
        <w:t>MoHP</w:t>
      </w:r>
      <w:proofErr w:type="spellEnd"/>
      <w:r w:rsidR="00E167BD" w:rsidRPr="003A44FA">
        <w:rPr>
          <w:szCs w:val="24"/>
        </w:rPr>
        <w:t xml:space="preserve"> </w:t>
      </w:r>
      <w:r w:rsidR="00296A76" w:rsidRPr="003A44FA">
        <w:rPr>
          <w:szCs w:val="24"/>
        </w:rPr>
        <w:t>will</w:t>
      </w:r>
      <w:r w:rsidR="00E167BD" w:rsidRPr="003A44FA">
        <w:rPr>
          <w:szCs w:val="24"/>
        </w:rPr>
        <w:t xml:space="preserve"> adopt more of an oversight </w:t>
      </w:r>
      <w:r w:rsidR="00E85820" w:rsidRPr="003A44FA">
        <w:rPr>
          <w:szCs w:val="24"/>
        </w:rPr>
        <w:t xml:space="preserve">role </w:t>
      </w:r>
      <w:r w:rsidR="00E167BD" w:rsidRPr="003A44FA">
        <w:rPr>
          <w:szCs w:val="24"/>
        </w:rPr>
        <w:t xml:space="preserve">and </w:t>
      </w:r>
      <w:r w:rsidR="00E85820" w:rsidRPr="003A44FA">
        <w:rPr>
          <w:szCs w:val="24"/>
        </w:rPr>
        <w:t xml:space="preserve">focus on national policy. </w:t>
      </w:r>
      <w:r w:rsidRPr="003A44FA">
        <w:rPr>
          <w:szCs w:val="24"/>
        </w:rPr>
        <w:t>Together, these measures aim to create a more responsive, integrated, and patient-centered PHC system</w:t>
      </w:r>
      <w:r w:rsidR="00854F7B" w:rsidRPr="003A44FA">
        <w:rPr>
          <w:szCs w:val="24"/>
        </w:rPr>
        <w:t xml:space="preserve">, and lower the </w:t>
      </w:r>
      <w:r w:rsidR="00F3543D" w:rsidRPr="003A44FA">
        <w:rPr>
          <w:szCs w:val="24"/>
        </w:rPr>
        <w:t>countries’</w:t>
      </w:r>
      <w:r w:rsidR="00854F7B" w:rsidRPr="003A44FA">
        <w:rPr>
          <w:szCs w:val="24"/>
        </w:rPr>
        <w:t xml:space="preserve"> non-communicable disease rates</w:t>
      </w:r>
      <w:r w:rsidR="005D770D">
        <w:rPr>
          <w:szCs w:val="24"/>
        </w:rPr>
        <w:t xml:space="preserve"> </w:t>
      </w:r>
      <w:r w:rsidR="005D770D">
        <w:rPr>
          <w:szCs w:val="24"/>
          <w:vertAlign w:val="superscript"/>
        </w:rPr>
        <w:t>12, 16</w:t>
      </w:r>
      <w:proofErr w:type="gramStart"/>
      <w:r w:rsidR="005D770D">
        <w:rPr>
          <w:szCs w:val="24"/>
          <w:vertAlign w:val="superscript"/>
        </w:rPr>
        <w:t>, 33</w:t>
      </w:r>
      <w:proofErr w:type="gramEnd"/>
      <w:r w:rsidR="00854F7B" w:rsidRPr="003A44FA">
        <w:rPr>
          <w:szCs w:val="24"/>
        </w:rPr>
        <w:t>.</w:t>
      </w:r>
      <w:r w:rsidR="008C70EB" w:rsidRPr="003A44FA">
        <w:rPr>
          <w:szCs w:val="24"/>
        </w:rPr>
        <w:t xml:space="preserve"> </w:t>
      </w:r>
      <w:r w:rsidR="005C7C50" w:rsidRPr="003A44FA">
        <w:rPr>
          <w:szCs w:val="24"/>
        </w:rPr>
        <w:t>To fund this recommendation, we would allocate $</w:t>
      </w:r>
      <w:r w:rsidR="008F6EB0" w:rsidRPr="003A44FA">
        <w:rPr>
          <w:szCs w:val="24"/>
        </w:rPr>
        <w:t>35</w:t>
      </w:r>
      <w:r w:rsidR="005C7C50" w:rsidRPr="003A44FA">
        <w:rPr>
          <w:szCs w:val="24"/>
        </w:rPr>
        <w:t xml:space="preserve"> million of the </w:t>
      </w:r>
      <w:r w:rsidR="00B4676E" w:rsidRPr="003A44FA">
        <w:rPr>
          <w:szCs w:val="24"/>
        </w:rPr>
        <w:t xml:space="preserve">$100 million </w:t>
      </w:r>
      <w:r w:rsidR="005C7C50" w:rsidRPr="003A44FA">
        <w:rPr>
          <w:szCs w:val="24"/>
        </w:rPr>
        <w:t>budget.</w:t>
      </w:r>
    </w:p>
    <w:p w14:paraId="3B6C5AA3" w14:textId="77777777" w:rsidR="00636003" w:rsidRPr="003A44FA" w:rsidRDefault="000256BB" w:rsidP="0039294C">
      <w:pPr>
        <w:pStyle w:val="Heading3"/>
        <w:spacing w:before="0" w:line="480" w:lineRule="auto"/>
        <w:rPr>
          <w:rFonts w:ascii="Times New Roman" w:hAnsi="Times New Roman" w:cs="Times New Roman"/>
          <w:b w:val="0"/>
          <w:bCs w:val="0"/>
          <w:i/>
          <w:iCs/>
          <w:szCs w:val="24"/>
        </w:rPr>
      </w:pPr>
      <w:bookmarkStart w:id="16" w:name="_Toc215920258"/>
      <w:r w:rsidRPr="003A44FA">
        <w:rPr>
          <w:rFonts w:ascii="Times New Roman" w:hAnsi="Times New Roman" w:cs="Times New Roman"/>
          <w:b w:val="0"/>
          <w:bCs w:val="0"/>
          <w:i/>
          <w:iCs/>
          <w:szCs w:val="24"/>
        </w:rPr>
        <w:t>Pros</w:t>
      </w:r>
      <w:bookmarkEnd w:id="16"/>
    </w:p>
    <w:p w14:paraId="3DE4A7D3" w14:textId="1349A7A2" w:rsidR="0022205F" w:rsidRPr="003A44FA" w:rsidRDefault="0022205F" w:rsidP="00D93050">
      <w:pPr>
        <w:spacing w:after="0" w:line="480" w:lineRule="auto"/>
        <w:rPr>
          <w:rFonts w:cs="Times New Roman"/>
          <w:color w:val="000000"/>
          <w:szCs w:val="24"/>
        </w:rPr>
      </w:pPr>
      <w:r w:rsidRPr="003A44FA">
        <w:rPr>
          <w:rFonts w:cs="Times New Roman"/>
          <w:color w:val="000000"/>
          <w:szCs w:val="24"/>
        </w:rPr>
        <w:t xml:space="preserve">This recommendation would </w:t>
      </w:r>
      <w:r w:rsidR="00296A76" w:rsidRPr="003A44FA">
        <w:rPr>
          <w:rFonts w:cs="Times New Roman"/>
          <w:color w:val="000000"/>
          <w:szCs w:val="24"/>
        </w:rPr>
        <w:t xml:space="preserve">improve </w:t>
      </w:r>
      <w:r w:rsidRPr="003A44FA">
        <w:rPr>
          <w:rFonts w:cs="Times New Roman"/>
          <w:color w:val="000000"/>
          <w:szCs w:val="24"/>
        </w:rPr>
        <w:t xml:space="preserve">facility readiness, </w:t>
      </w:r>
      <w:r w:rsidR="00054A9E" w:rsidRPr="003A44FA">
        <w:rPr>
          <w:rFonts w:cs="Times New Roman"/>
          <w:color w:val="000000"/>
          <w:szCs w:val="24"/>
        </w:rPr>
        <w:t>expand</w:t>
      </w:r>
      <w:r w:rsidRPr="003A44FA">
        <w:rPr>
          <w:rFonts w:cs="Times New Roman"/>
          <w:color w:val="000000"/>
          <w:szCs w:val="24"/>
        </w:rPr>
        <w:t xml:space="preserve"> diagnostic capacity, and </w:t>
      </w:r>
      <w:r w:rsidR="00D93050" w:rsidRPr="003A44FA">
        <w:rPr>
          <w:rFonts w:cs="Times New Roman"/>
          <w:color w:val="000000"/>
          <w:szCs w:val="24"/>
        </w:rPr>
        <w:t>enhance</w:t>
      </w:r>
      <w:r w:rsidRPr="003A44FA">
        <w:rPr>
          <w:rFonts w:cs="Times New Roman"/>
          <w:color w:val="000000"/>
          <w:szCs w:val="24"/>
        </w:rPr>
        <w:t xml:space="preserve"> digital connectivity in rural areas. Stronger referral pathways and digital tracking tools would reduce delays and improve continuity of care across facilities. Quality improvements such as accreditation, audits, mentorship, and expanded </w:t>
      </w:r>
      <w:r w:rsidR="00E71E1C">
        <w:rPr>
          <w:rFonts w:cs="Times New Roman"/>
          <w:color w:val="000000"/>
          <w:szCs w:val="24"/>
        </w:rPr>
        <w:t>CHW</w:t>
      </w:r>
      <w:r w:rsidRPr="003A44FA">
        <w:rPr>
          <w:rFonts w:cs="Times New Roman"/>
          <w:color w:val="000000"/>
          <w:szCs w:val="24"/>
        </w:rPr>
        <w:t xml:space="preserve"> programs would raise the consistency and reliability of PHC services. Shifting operational </w:t>
      </w:r>
      <w:r w:rsidR="004959D6" w:rsidRPr="003A44FA">
        <w:rPr>
          <w:rFonts w:cs="Times New Roman"/>
          <w:color w:val="000000"/>
          <w:szCs w:val="24"/>
        </w:rPr>
        <w:t>authorities</w:t>
      </w:r>
      <w:r w:rsidRPr="003A44FA">
        <w:rPr>
          <w:rFonts w:cs="Times New Roman"/>
          <w:color w:val="000000"/>
          <w:szCs w:val="24"/>
        </w:rPr>
        <w:t xml:space="preserve"> to regional Care Zone councils would make service planning more responsive to local needs and help relieve administrative burden on the </w:t>
      </w:r>
      <w:proofErr w:type="spellStart"/>
      <w:r w:rsidRPr="003A44FA">
        <w:rPr>
          <w:rFonts w:cs="Times New Roman"/>
          <w:color w:val="000000"/>
          <w:szCs w:val="24"/>
        </w:rPr>
        <w:t>MoHP</w:t>
      </w:r>
      <w:proofErr w:type="spellEnd"/>
      <w:r w:rsidRPr="003A44FA">
        <w:rPr>
          <w:rFonts w:cs="Times New Roman"/>
          <w:color w:val="000000"/>
          <w:szCs w:val="24"/>
        </w:rPr>
        <w:t>.</w:t>
      </w:r>
    </w:p>
    <w:p w14:paraId="5367337F" w14:textId="77777777" w:rsidR="00333F49" w:rsidRPr="003A44FA" w:rsidRDefault="000256BB" w:rsidP="003A44FA">
      <w:pPr>
        <w:pStyle w:val="Heading3"/>
        <w:spacing w:before="0" w:line="480" w:lineRule="auto"/>
        <w:rPr>
          <w:rFonts w:ascii="Times New Roman" w:hAnsi="Times New Roman" w:cs="Times New Roman"/>
          <w:b w:val="0"/>
          <w:bCs w:val="0"/>
          <w:i/>
          <w:iCs/>
          <w:szCs w:val="24"/>
        </w:rPr>
      </w:pPr>
      <w:bookmarkStart w:id="17" w:name="_Toc215920259"/>
      <w:r w:rsidRPr="003A44FA">
        <w:rPr>
          <w:rFonts w:ascii="Times New Roman" w:hAnsi="Times New Roman" w:cs="Times New Roman"/>
          <w:b w:val="0"/>
          <w:bCs w:val="0"/>
          <w:i/>
          <w:iCs/>
          <w:szCs w:val="24"/>
        </w:rPr>
        <w:lastRenderedPageBreak/>
        <w:t>Cons</w:t>
      </w:r>
      <w:bookmarkEnd w:id="17"/>
    </w:p>
    <w:p w14:paraId="6C426053" w14:textId="77777777" w:rsidR="00333F49" w:rsidRPr="003A44FA" w:rsidRDefault="00333F49" w:rsidP="00333F49">
      <w:pPr>
        <w:spacing w:after="0" w:line="480" w:lineRule="auto"/>
        <w:rPr>
          <w:rFonts w:cs="Times New Roman"/>
          <w:color w:val="000000"/>
          <w:szCs w:val="24"/>
        </w:rPr>
      </w:pPr>
      <w:r w:rsidRPr="003A44FA">
        <w:rPr>
          <w:rFonts w:cs="Times New Roman"/>
          <w:color w:val="000000"/>
          <w:szCs w:val="24"/>
        </w:rPr>
        <w:t xml:space="preserve">Implementing these reforms requires substantial and sustained investment, and some rural PHC centers may struggle with limited staffing, weak management capacity, or insufficient digital infrastructure. Decentralizing authority to regional councils could lead to uneven performance if local governance capacity varies across regions. Coordination challenges may arise as responsibilities shift from the </w:t>
      </w:r>
      <w:proofErr w:type="spellStart"/>
      <w:r w:rsidRPr="003A44FA">
        <w:rPr>
          <w:rFonts w:cs="Times New Roman"/>
          <w:color w:val="000000"/>
          <w:szCs w:val="24"/>
        </w:rPr>
        <w:t>MoHP</w:t>
      </w:r>
      <w:proofErr w:type="spellEnd"/>
      <w:r w:rsidRPr="003A44FA">
        <w:rPr>
          <w:rFonts w:cs="Times New Roman"/>
          <w:color w:val="000000"/>
          <w:szCs w:val="24"/>
        </w:rPr>
        <w:t xml:space="preserve"> to local bodies, creating potential gaps during the transition. Ensuring consistent accreditation and quality standards across all PHC centers may also be difficult without strong oversight and long-term support.</w:t>
      </w:r>
    </w:p>
    <w:p w14:paraId="5B9D92D6" w14:textId="392F7258" w:rsidR="001A0977" w:rsidRPr="003A44FA" w:rsidRDefault="001A0977" w:rsidP="00333F49">
      <w:pPr>
        <w:pStyle w:val="Heading2"/>
        <w:spacing w:before="0" w:line="480" w:lineRule="auto"/>
        <w:rPr>
          <w:rFonts w:ascii="Times New Roman" w:hAnsi="Times New Roman" w:cs="Times New Roman"/>
          <w:i/>
          <w:iCs/>
          <w:sz w:val="24"/>
          <w:szCs w:val="24"/>
        </w:rPr>
      </w:pPr>
      <w:bookmarkStart w:id="18" w:name="_Toc215920260"/>
      <w:r w:rsidRPr="003A44FA">
        <w:rPr>
          <w:rFonts w:ascii="Times New Roman" w:hAnsi="Times New Roman" w:cs="Times New Roman"/>
          <w:sz w:val="24"/>
          <w:szCs w:val="24"/>
        </w:rPr>
        <w:t>Implement Integrated Digital Health Systems</w:t>
      </w:r>
      <w:bookmarkEnd w:id="18"/>
    </w:p>
    <w:p w14:paraId="41834925" w14:textId="0BB09FA3" w:rsidR="00F3543D" w:rsidRPr="003A44FA" w:rsidRDefault="002F3C5B" w:rsidP="00560CDB">
      <w:pPr>
        <w:spacing w:after="0" w:line="480" w:lineRule="auto"/>
        <w:contextualSpacing/>
        <w:rPr>
          <w:rFonts w:cs="Times New Roman"/>
          <w:szCs w:val="24"/>
        </w:rPr>
      </w:pPr>
      <w:r w:rsidRPr="003A44FA">
        <w:rPr>
          <w:rFonts w:cs="Times New Roman"/>
          <w:szCs w:val="24"/>
        </w:rPr>
        <w:t xml:space="preserve">This pillar advances Egypt’s digital transformation by building an integrated national health information system modeled on Morocco’s recent initiatives. </w:t>
      </w:r>
      <w:r w:rsidR="000425AE" w:rsidRPr="003A44FA">
        <w:rPr>
          <w:rFonts w:cs="Times New Roman"/>
          <w:szCs w:val="24"/>
        </w:rPr>
        <w:t xml:space="preserve">A </w:t>
      </w:r>
      <w:r w:rsidRPr="003A44FA">
        <w:rPr>
          <w:rFonts w:cs="Times New Roman"/>
          <w:szCs w:val="24"/>
        </w:rPr>
        <w:t>unique</w:t>
      </w:r>
      <w:r w:rsidR="003F5959" w:rsidRPr="003A44FA">
        <w:rPr>
          <w:rFonts w:cs="Times New Roman"/>
          <w:szCs w:val="24"/>
        </w:rPr>
        <w:t xml:space="preserve"> digital</w:t>
      </w:r>
      <w:r w:rsidRPr="003A44FA">
        <w:rPr>
          <w:rFonts w:cs="Times New Roman"/>
          <w:szCs w:val="24"/>
        </w:rPr>
        <w:t xml:space="preserve"> patient identifier </w:t>
      </w:r>
      <w:r w:rsidR="00296A76" w:rsidRPr="003A44FA">
        <w:rPr>
          <w:rFonts w:cs="Times New Roman"/>
          <w:szCs w:val="24"/>
        </w:rPr>
        <w:t>would</w:t>
      </w:r>
      <w:r w:rsidRPr="003A44FA">
        <w:rPr>
          <w:rFonts w:cs="Times New Roman"/>
          <w:szCs w:val="24"/>
        </w:rPr>
        <w:t xml:space="preserve"> enable nationwide adoption of interoperable </w:t>
      </w:r>
      <w:r w:rsidR="00F22927">
        <w:rPr>
          <w:rFonts w:cs="Times New Roman"/>
          <w:szCs w:val="24"/>
        </w:rPr>
        <w:t>EHR</w:t>
      </w:r>
      <w:r w:rsidRPr="003A44FA">
        <w:rPr>
          <w:rFonts w:cs="Times New Roman"/>
          <w:szCs w:val="24"/>
        </w:rPr>
        <w:t xml:space="preserve"> that </w:t>
      </w:r>
      <w:proofErr w:type="gramStart"/>
      <w:r w:rsidRPr="003A44FA">
        <w:rPr>
          <w:rFonts w:cs="Times New Roman"/>
          <w:szCs w:val="24"/>
        </w:rPr>
        <w:t>link</w:t>
      </w:r>
      <w:proofErr w:type="gramEnd"/>
      <w:r w:rsidRPr="003A44FA">
        <w:rPr>
          <w:rFonts w:cs="Times New Roman"/>
          <w:szCs w:val="24"/>
        </w:rPr>
        <w:t xml:space="preserve"> PHC centers, hospitals, laboratories, pharmacies</w:t>
      </w:r>
      <w:r w:rsidR="0034710F" w:rsidRPr="003A44FA">
        <w:rPr>
          <w:rFonts w:cs="Times New Roman"/>
          <w:szCs w:val="24"/>
        </w:rPr>
        <w:t>,</w:t>
      </w:r>
      <w:r w:rsidR="000425AE" w:rsidRPr="003A44FA">
        <w:rPr>
          <w:rFonts w:cs="Times New Roman"/>
          <w:szCs w:val="24"/>
        </w:rPr>
        <w:t xml:space="preserve"> and the </w:t>
      </w:r>
      <w:proofErr w:type="spellStart"/>
      <w:r w:rsidR="000425AE" w:rsidRPr="003A44FA">
        <w:rPr>
          <w:rFonts w:cs="Times New Roman"/>
          <w:szCs w:val="24"/>
        </w:rPr>
        <w:t>MoHP</w:t>
      </w:r>
      <w:proofErr w:type="spellEnd"/>
      <w:r w:rsidRPr="003A44FA">
        <w:rPr>
          <w:rFonts w:cs="Times New Roman"/>
          <w:szCs w:val="24"/>
        </w:rPr>
        <w:t xml:space="preserve">. These records </w:t>
      </w:r>
      <w:r w:rsidR="00296A76" w:rsidRPr="003A44FA">
        <w:rPr>
          <w:rFonts w:cs="Times New Roman"/>
          <w:szCs w:val="24"/>
        </w:rPr>
        <w:t>would</w:t>
      </w:r>
      <w:r w:rsidRPr="003A44FA">
        <w:rPr>
          <w:rFonts w:cs="Times New Roman"/>
          <w:szCs w:val="24"/>
        </w:rPr>
        <w:t xml:space="preserve"> use shared data standards so that patient </w:t>
      </w:r>
      <w:r w:rsidR="003F5959" w:rsidRPr="003A44FA">
        <w:rPr>
          <w:rFonts w:cs="Times New Roman"/>
          <w:szCs w:val="24"/>
        </w:rPr>
        <w:t>information</w:t>
      </w:r>
      <w:r w:rsidRPr="003A44FA">
        <w:rPr>
          <w:rFonts w:cs="Times New Roman"/>
          <w:szCs w:val="24"/>
        </w:rPr>
        <w:t xml:space="preserve"> can be accessed securely across the network. A national health information exchange </w:t>
      </w:r>
      <w:r w:rsidR="00296A76" w:rsidRPr="003A44FA">
        <w:rPr>
          <w:rFonts w:cs="Times New Roman"/>
          <w:szCs w:val="24"/>
        </w:rPr>
        <w:t>would</w:t>
      </w:r>
      <w:r w:rsidRPr="003A44FA">
        <w:rPr>
          <w:rFonts w:cs="Times New Roman"/>
          <w:szCs w:val="24"/>
        </w:rPr>
        <w:t xml:space="preserve"> support real-time data sharing for clinical decisions and </w:t>
      </w:r>
      <w:r w:rsidR="001A5072" w:rsidRPr="003A44FA">
        <w:rPr>
          <w:rFonts w:cs="Times New Roman"/>
          <w:szCs w:val="24"/>
        </w:rPr>
        <w:t>can be translated into</w:t>
      </w:r>
      <w:r w:rsidRPr="003A44FA">
        <w:rPr>
          <w:rFonts w:cs="Times New Roman"/>
          <w:szCs w:val="24"/>
        </w:rPr>
        <w:t xml:space="preserve"> dashboards that track service utilization, workforce distribution, and disease trends. The program </w:t>
      </w:r>
      <w:r w:rsidR="00296A76" w:rsidRPr="003A44FA">
        <w:rPr>
          <w:rFonts w:cs="Times New Roman"/>
          <w:szCs w:val="24"/>
        </w:rPr>
        <w:t>would</w:t>
      </w:r>
      <w:r w:rsidRPr="003A44FA">
        <w:rPr>
          <w:rFonts w:cs="Times New Roman"/>
          <w:szCs w:val="24"/>
        </w:rPr>
        <w:t xml:space="preserve"> also expand telemedicine services for rural </w:t>
      </w:r>
      <w:r w:rsidR="00D83CD3" w:rsidRPr="003A44FA">
        <w:rPr>
          <w:rFonts w:cs="Times New Roman"/>
          <w:szCs w:val="24"/>
        </w:rPr>
        <w:t>C</w:t>
      </w:r>
      <w:r w:rsidRPr="003A44FA">
        <w:rPr>
          <w:rFonts w:cs="Times New Roman"/>
          <w:szCs w:val="24"/>
        </w:rPr>
        <w:t xml:space="preserve">are </w:t>
      </w:r>
      <w:r w:rsidR="00D83CD3" w:rsidRPr="003A44FA">
        <w:rPr>
          <w:rFonts w:cs="Times New Roman"/>
          <w:szCs w:val="24"/>
        </w:rPr>
        <w:t>Z</w:t>
      </w:r>
      <w:r w:rsidRPr="003A44FA">
        <w:rPr>
          <w:rFonts w:cs="Times New Roman"/>
          <w:szCs w:val="24"/>
        </w:rPr>
        <w:t>ones and digit</w:t>
      </w:r>
      <w:r w:rsidR="009C46F6" w:rsidRPr="003A44FA">
        <w:rPr>
          <w:rFonts w:cs="Times New Roman"/>
          <w:szCs w:val="24"/>
        </w:rPr>
        <w:t>alize</w:t>
      </w:r>
      <w:r w:rsidRPr="003A44FA">
        <w:rPr>
          <w:rFonts w:cs="Times New Roman"/>
          <w:szCs w:val="24"/>
        </w:rPr>
        <w:t xml:space="preserve"> appointment systems, patient follow up, and chronic disease management. </w:t>
      </w:r>
      <w:r w:rsidR="009B5433" w:rsidRPr="003A44FA">
        <w:rPr>
          <w:rFonts w:cs="Times New Roman"/>
          <w:szCs w:val="24"/>
        </w:rPr>
        <w:t>Enhanced g</w:t>
      </w:r>
      <w:r w:rsidRPr="003A44FA">
        <w:rPr>
          <w:rFonts w:cs="Times New Roman"/>
          <w:szCs w:val="24"/>
        </w:rPr>
        <w:t xml:space="preserve">overnance frameworks for cybersecurity </w:t>
      </w:r>
      <w:r w:rsidR="00296A76" w:rsidRPr="003A44FA">
        <w:rPr>
          <w:rFonts w:cs="Times New Roman"/>
          <w:szCs w:val="24"/>
        </w:rPr>
        <w:t>would</w:t>
      </w:r>
      <w:r w:rsidRPr="003A44FA">
        <w:rPr>
          <w:rFonts w:cs="Times New Roman"/>
          <w:szCs w:val="24"/>
        </w:rPr>
        <w:t xml:space="preserve"> ensure that the system is secure, ethical, and accessible. This</w:t>
      </w:r>
      <w:r w:rsidR="009B5433" w:rsidRPr="003A44FA">
        <w:rPr>
          <w:rFonts w:cs="Times New Roman"/>
          <w:szCs w:val="24"/>
        </w:rPr>
        <w:t xml:space="preserve"> </w:t>
      </w:r>
      <w:r w:rsidRPr="003A44FA">
        <w:rPr>
          <w:rFonts w:cs="Times New Roman"/>
          <w:szCs w:val="24"/>
        </w:rPr>
        <w:t>foundation is intended to enhance continuity of care and support evidence-based decision making throughout the health sector</w:t>
      </w:r>
      <w:r w:rsidR="00277978">
        <w:rPr>
          <w:rFonts w:cs="Times New Roman"/>
          <w:szCs w:val="24"/>
        </w:rPr>
        <w:t xml:space="preserve"> </w:t>
      </w:r>
      <w:r w:rsidR="00277978">
        <w:rPr>
          <w:rFonts w:cs="Times New Roman"/>
          <w:szCs w:val="24"/>
          <w:vertAlign w:val="superscript"/>
        </w:rPr>
        <w:t>19, 24, 31</w:t>
      </w:r>
      <w:r w:rsidRPr="003A44FA">
        <w:rPr>
          <w:rFonts w:cs="Times New Roman"/>
          <w:szCs w:val="24"/>
        </w:rPr>
        <w:t>.</w:t>
      </w:r>
      <w:r w:rsidR="00560CDB" w:rsidRPr="003A44FA">
        <w:rPr>
          <w:rFonts w:cs="Times New Roman"/>
          <w:szCs w:val="24"/>
        </w:rPr>
        <w:t xml:space="preserve"> </w:t>
      </w:r>
      <w:r w:rsidR="008F6EB0" w:rsidRPr="003A44FA">
        <w:rPr>
          <w:szCs w:val="24"/>
        </w:rPr>
        <w:t>To fund this recommendation, we would allocate $</w:t>
      </w:r>
      <w:r w:rsidR="00F3543D" w:rsidRPr="003A44FA">
        <w:rPr>
          <w:szCs w:val="24"/>
        </w:rPr>
        <w:t>2</w:t>
      </w:r>
      <w:r w:rsidR="008F6EB0" w:rsidRPr="003A44FA">
        <w:rPr>
          <w:szCs w:val="24"/>
        </w:rPr>
        <w:t xml:space="preserve">5 million of the </w:t>
      </w:r>
      <w:r w:rsidR="00560CDB" w:rsidRPr="003A44FA">
        <w:rPr>
          <w:szCs w:val="24"/>
        </w:rPr>
        <w:t>$100 million</w:t>
      </w:r>
      <w:r w:rsidR="008F6EB0" w:rsidRPr="003A44FA">
        <w:rPr>
          <w:szCs w:val="24"/>
        </w:rPr>
        <w:t xml:space="preserve"> budget.</w:t>
      </w:r>
    </w:p>
    <w:p w14:paraId="5B49E96B" w14:textId="77777777" w:rsidR="000256BB" w:rsidRPr="000256BB" w:rsidRDefault="000256BB" w:rsidP="000256BB">
      <w:pPr>
        <w:keepNext/>
        <w:keepLines/>
        <w:spacing w:after="0" w:line="480" w:lineRule="auto"/>
        <w:contextualSpacing/>
        <w:outlineLvl w:val="2"/>
        <w:rPr>
          <w:rFonts w:eastAsiaTheme="majorEastAsia" w:cs="Times New Roman"/>
          <w:i/>
          <w:iCs/>
          <w:color w:val="4F81BD" w:themeColor="accent1"/>
          <w:szCs w:val="24"/>
        </w:rPr>
      </w:pPr>
      <w:bookmarkStart w:id="19" w:name="_Toc215920261"/>
      <w:r w:rsidRPr="000256BB">
        <w:rPr>
          <w:rFonts w:eastAsiaTheme="majorEastAsia" w:cs="Times New Roman"/>
          <w:i/>
          <w:iCs/>
          <w:color w:val="4F81BD" w:themeColor="accent1"/>
          <w:szCs w:val="24"/>
        </w:rPr>
        <w:lastRenderedPageBreak/>
        <w:t>Pros</w:t>
      </w:r>
      <w:bookmarkEnd w:id="19"/>
    </w:p>
    <w:p w14:paraId="2643F833" w14:textId="7D5DA793" w:rsidR="00460902" w:rsidRPr="003A44FA" w:rsidRDefault="002C07F8" w:rsidP="0039294C">
      <w:pPr>
        <w:spacing w:after="0" w:line="480" w:lineRule="auto"/>
        <w:rPr>
          <w:szCs w:val="24"/>
        </w:rPr>
      </w:pPr>
      <w:r w:rsidRPr="003A44FA">
        <w:rPr>
          <w:rFonts w:cs="Times New Roman"/>
          <w:color w:val="000000"/>
          <w:szCs w:val="24"/>
        </w:rPr>
        <w:t>Allowing providers at all levels to access shared patient records would enhance care coordination and continuity. A national health information exchange would enable quicker, more accurate clinical decisions and inform policy planning. Telemedicine and digital appointments would improve rural access and chronic disease management. Stronger cybersecurity and data governance would foster public trust in a secure digital health system.</w:t>
      </w:r>
    </w:p>
    <w:p w14:paraId="505AB5E1" w14:textId="77777777" w:rsidR="003A44FA" w:rsidRPr="003A44FA" w:rsidRDefault="000256BB" w:rsidP="0039294C">
      <w:pPr>
        <w:keepNext/>
        <w:keepLines/>
        <w:spacing w:after="0" w:line="480" w:lineRule="auto"/>
        <w:outlineLvl w:val="2"/>
        <w:rPr>
          <w:rFonts w:eastAsiaTheme="majorEastAsia" w:cs="Times New Roman"/>
          <w:i/>
          <w:iCs/>
          <w:color w:val="4F81BD" w:themeColor="accent1"/>
          <w:szCs w:val="24"/>
        </w:rPr>
      </w:pPr>
      <w:bookmarkStart w:id="20" w:name="_Toc215920262"/>
      <w:r w:rsidRPr="000256BB">
        <w:rPr>
          <w:rFonts w:eastAsiaTheme="majorEastAsia" w:cs="Times New Roman"/>
          <w:i/>
          <w:iCs/>
          <w:color w:val="4F81BD" w:themeColor="accent1"/>
          <w:szCs w:val="24"/>
        </w:rPr>
        <w:t>Cons</w:t>
      </w:r>
      <w:bookmarkEnd w:id="20"/>
    </w:p>
    <w:p w14:paraId="309A20D2" w14:textId="11E8E305" w:rsidR="00D40673" w:rsidRPr="003A44FA" w:rsidRDefault="00D40673" w:rsidP="00556F2C">
      <w:pPr>
        <w:spacing w:after="0" w:line="480" w:lineRule="auto"/>
        <w:rPr>
          <w:rFonts w:eastAsiaTheme="majorEastAsia"/>
          <w:i/>
          <w:iCs/>
          <w:color w:val="4F81BD" w:themeColor="accent1"/>
          <w:szCs w:val="24"/>
        </w:rPr>
      </w:pPr>
      <w:r w:rsidRPr="003A44FA">
        <w:rPr>
          <w:szCs w:val="24"/>
        </w:rPr>
        <w:t xml:space="preserve">Building interoperable EHR systems and </w:t>
      </w:r>
      <w:r w:rsidR="004959D6" w:rsidRPr="003A44FA">
        <w:rPr>
          <w:szCs w:val="24"/>
        </w:rPr>
        <w:t>nationwide</w:t>
      </w:r>
      <w:r w:rsidRPr="003A44FA">
        <w:rPr>
          <w:szCs w:val="24"/>
        </w:rPr>
        <w:t xml:space="preserve"> digital infrastructure </w:t>
      </w:r>
      <w:r w:rsidR="007C544C" w:rsidRPr="003A44FA">
        <w:rPr>
          <w:szCs w:val="24"/>
        </w:rPr>
        <w:t>requires</w:t>
      </w:r>
      <w:r w:rsidRPr="003A44FA">
        <w:rPr>
          <w:szCs w:val="24"/>
        </w:rPr>
        <w:t xml:space="preserve"> technical expertise and </w:t>
      </w:r>
      <w:r w:rsidR="007C544C" w:rsidRPr="003A44FA">
        <w:rPr>
          <w:szCs w:val="24"/>
        </w:rPr>
        <w:t>considerable</w:t>
      </w:r>
      <w:r w:rsidRPr="003A44FA">
        <w:rPr>
          <w:szCs w:val="24"/>
        </w:rPr>
        <w:t xml:space="preserve"> investment</w:t>
      </w:r>
      <w:r w:rsidR="007C544C" w:rsidRPr="003A44FA">
        <w:rPr>
          <w:szCs w:val="24"/>
        </w:rPr>
        <w:t xml:space="preserve"> of time, money, and resources</w:t>
      </w:r>
      <w:r w:rsidRPr="003A44FA">
        <w:rPr>
          <w:szCs w:val="24"/>
        </w:rPr>
        <w:t>. Rural regions with poor internet or limited digital skills may lag in adopting these tools. Staff must be trained for new workflows, adding to the burden. Uneven implementation risks increasing current disparities in technology and healthcare access.</w:t>
      </w:r>
    </w:p>
    <w:p w14:paraId="4A0B349F" w14:textId="5A497B8B" w:rsidR="00CD4B46" w:rsidRPr="003A44FA" w:rsidRDefault="00000000" w:rsidP="003B3E71">
      <w:pPr>
        <w:pStyle w:val="Heading1"/>
        <w:spacing w:before="0" w:line="480" w:lineRule="auto"/>
        <w:contextualSpacing/>
        <w:rPr>
          <w:rFonts w:ascii="Times New Roman" w:hAnsi="Times New Roman" w:cs="Times New Roman"/>
          <w:sz w:val="24"/>
          <w:szCs w:val="24"/>
        </w:rPr>
      </w:pPr>
      <w:bookmarkStart w:id="21" w:name="_Toc215920264"/>
      <w:r w:rsidRPr="003A44FA">
        <w:rPr>
          <w:rFonts w:ascii="Times New Roman" w:hAnsi="Times New Roman" w:cs="Times New Roman"/>
          <w:sz w:val="24"/>
          <w:szCs w:val="24"/>
        </w:rPr>
        <w:t>Conclusion</w:t>
      </w:r>
      <w:bookmarkEnd w:id="21"/>
    </w:p>
    <w:p w14:paraId="1B5DC4F5" w14:textId="2F76ED09" w:rsidR="00893421" w:rsidRPr="003A44FA" w:rsidRDefault="003B3E71" w:rsidP="003A7C71">
      <w:pPr>
        <w:spacing w:after="0" w:line="480" w:lineRule="auto"/>
        <w:contextualSpacing/>
        <w:rPr>
          <w:rFonts w:cs="Times New Roman"/>
          <w:szCs w:val="24"/>
        </w:rPr>
      </w:pPr>
      <w:r w:rsidRPr="003A44FA">
        <w:rPr>
          <w:rFonts w:cs="Times New Roman"/>
          <w:szCs w:val="24"/>
        </w:rPr>
        <w:t xml:space="preserve">This proposal presents a practical plan for strengthening Egypt’s health workforce and governance by applying lessons from Morocco and Tunisia. The recommended reforms target gaps in staffing, coordination, and quality, with a focus on rural workforce incentives, stronger primary care systems, and digital integration. Investing in PHC upgrades </w:t>
      </w:r>
      <w:r w:rsidR="00296A76" w:rsidRPr="003A44FA">
        <w:rPr>
          <w:rFonts w:cs="Times New Roman"/>
          <w:szCs w:val="24"/>
        </w:rPr>
        <w:t>would</w:t>
      </w:r>
      <w:r w:rsidRPr="003A44FA">
        <w:rPr>
          <w:rFonts w:cs="Times New Roman"/>
          <w:szCs w:val="24"/>
        </w:rPr>
        <w:t xml:space="preserve"> improve access and help manage the country’s growing burden of non-communicable diseases. An integrated digital health information system </w:t>
      </w:r>
      <w:r w:rsidR="00296A76" w:rsidRPr="003A44FA">
        <w:rPr>
          <w:rFonts w:cs="Times New Roman"/>
          <w:szCs w:val="24"/>
        </w:rPr>
        <w:t>would</w:t>
      </w:r>
      <w:r w:rsidRPr="003A44FA">
        <w:rPr>
          <w:rFonts w:cs="Times New Roman"/>
          <w:szCs w:val="24"/>
        </w:rPr>
        <w:t xml:space="preserve"> enhance continuity of care and support better planning at national and regional levels.</w:t>
      </w:r>
      <w:r w:rsidR="006E18F3" w:rsidRPr="003A44FA">
        <w:rPr>
          <w:rFonts w:cs="Times New Roman"/>
          <w:szCs w:val="24"/>
        </w:rPr>
        <w:t xml:space="preserve"> The </w:t>
      </w:r>
      <w:r w:rsidR="00FB6D54" w:rsidRPr="003A44FA">
        <w:rPr>
          <w:rFonts w:cs="Times New Roman"/>
          <w:szCs w:val="24"/>
        </w:rPr>
        <w:t>$100 million requested through this grant proposal</w:t>
      </w:r>
      <w:r w:rsidRPr="003A44FA">
        <w:rPr>
          <w:rFonts w:cs="Times New Roman"/>
          <w:szCs w:val="24"/>
        </w:rPr>
        <w:t xml:space="preserve"> </w:t>
      </w:r>
      <w:r w:rsidR="00FB6D54" w:rsidRPr="003A44FA">
        <w:rPr>
          <w:rFonts w:cs="Times New Roman"/>
          <w:szCs w:val="24"/>
        </w:rPr>
        <w:t>would</w:t>
      </w:r>
      <w:r w:rsidRPr="003A44FA">
        <w:rPr>
          <w:rFonts w:cs="Times New Roman"/>
          <w:szCs w:val="24"/>
        </w:rPr>
        <w:t xml:space="preserve"> </w:t>
      </w:r>
      <w:r w:rsidR="00FB6D54" w:rsidRPr="003A44FA">
        <w:rPr>
          <w:rFonts w:cs="Times New Roman"/>
          <w:szCs w:val="24"/>
        </w:rPr>
        <w:t>enable</w:t>
      </w:r>
      <w:r w:rsidRPr="003A44FA">
        <w:rPr>
          <w:rFonts w:cs="Times New Roman"/>
          <w:szCs w:val="24"/>
        </w:rPr>
        <w:t xml:space="preserve"> Egypt to build a more equitable, efficient, and resilient health system over the next five years</w:t>
      </w:r>
      <w:r w:rsidR="00FB6D54" w:rsidRPr="003A44FA">
        <w:rPr>
          <w:rFonts w:cs="Times New Roman"/>
          <w:szCs w:val="24"/>
        </w:rPr>
        <w:t xml:space="preserve"> and improve health outcomes for the most populous country in the </w:t>
      </w:r>
      <w:r w:rsidR="005B6288">
        <w:rPr>
          <w:rFonts w:cs="Times New Roman"/>
          <w:szCs w:val="24"/>
        </w:rPr>
        <w:t xml:space="preserve">Eastern Mediterranean </w:t>
      </w:r>
      <w:r w:rsidR="00FB6D54" w:rsidRPr="003A44FA">
        <w:rPr>
          <w:rFonts w:cs="Times New Roman"/>
          <w:szCs w:val="24"/>
        </w:rPr>
        <w:t>region.</w:t>
      </w:r>
    </w:p>
    <w:p w14:paraId="2FBFE7EA" w14:textId="3E419555" w:rsidR="00CD4B46" w:rsidRDefault="00893421" w:rsidP="0089406D">
      <w:pPr>
        <w:pStyle w:val="Heading1"/>
        <w:spacing w:line="480" w:lineRule="auto"/>
        <w:jc w:val="center"/>
        <w:rPr>
          <w:rFonts w:ascii="Times New Roman" w:hAnsi="Times New Roman" w:cs="Times New Roman"/>
          <w:sz w:val="24"/>
          <w:szCs w:val="24"/>
        </w:rPr>
      </w:pPr>
      <w:bookmarkStart w:id="22" w:name="_Toc215920265"/>
      <w:r w:rsidRPr="003A44FA">
        <w:rPr>
          <w:rFonts w:ascii="Times New Roman" w:hAnsi="Times New Roman" w:cs="Times New Roman"/>
          <w:sz w:val="24"/>
          <w:szCs w:val="24"/>
        </w:rPr>
        <w:lastRenderedPageBreak/>
        <w:t>References</w:t>
      </w:r>
      <w:bookmarkEnd w:id="22"/>
    </w:p>
    <w:p w14:paraId="7EF807D6" w14:textId="697D1438" w:rsidR="007B74EA" w:rsidRDefault="00704BB5" w:rsidP="0089406D">
      <w:pPr>
        <w:pStyle w:val="ListParagraph"/>
        <w:numPr>
          <w:ilvl w:val="0"/>
          <w:numId w:val="22"/>
        </w:numPr>
        <w:spacing w:line="480" w:lineRule="auto"/>
      </w:pPr>
      <w:r>
        <w:t xml:space="preserve"> </w:t>
      </w:r>
      <w:r w:rsidR="007B74EA" w:rsidRPr="007B74EA">
        <w:t>Central Intelligence Agency. Egypt - The World Factbook. www.cia.gov. Published March 12, 2025. https://www.cia.gov/the-world-factbook/countries/egypt/#people-and-society</w:t>
      </w:r>
    </w:p>
    <w:p w14:paraId="02C1C63B" w14:textId="1F186FDE" w:rsidR="000B2BB0" w:rsidRDefault="000B2BB0" w:rsidP="0089406D">
      <w:pPr>
        <w:pStyle w:val="ListParagraph"/>
        <w:numPr>
          <w:ilvl w:val="0"/>
          <w:numId w:val="22"/>
        </w:numPr>
        <w:spacing w:line="480" w:lineRule="auto"/>
      </w:pPr>
      <w:bookmarkStart w:id="23" w:name="_Hlk215913733"/>
      <w:r w:rsidRPr="000B2BB0">
        <w:t>World Health Organization. WHO EMRO - Egypt. Who.int. Published 2025. https://www.emro.who.int/countries/egy/</w:t>
      </w:r>
    </w:p>
    <w:bookmarkEnd w:id="23"/>
    <w:p w14:paraId="457B01D8" w14:textId="52005195" w:rsidR="008D0412" w:rsidRDefault="008D0412" w:rsidP="008D0412">
      <w:pPr>
        <w:pStyle w:val="ListParagraph"/>
        <w:numPr>
          <w:ilvl w:val="0"/>
          <w:numId w:val="22"/>
        </w:numPr>
        <w:spacing w:line="480" w:lineRule="auto"/>
      </w:pPr>
      <w:r w:rsidRPr="00EE1435">
        <w:t xml:space="preserve">Galal SB, Al-Gamal N. Health problems and the health care provider choices: A comparative study of urban and rural households in Egypt. </w:t>
      </w:r>
      <w:r w:rsidRPr="007B74EA">
        <w:rPr>
          <w:i/>
          <w:iCs/>
        </w:rPr>
        <w:t>Journal of Epidemiology and Global Health</w:t>
      </w:r>
      <w:r w:rsidRPr="00EE1435">
        <w:t xml:space="preserve">. 2014;4(2):141-149. </w:t>
      </w:r>
      <w:proofErr w:type="spellStart"/>
      <w:r w:rsidR="00667424" w:rsidRPr="00EE1435">
        <w:t>doi</w:t>
      </w:r>
      <w:proofErr w:type="spellEnd"/>
      <w:r w:rsidR="00667424" w:rsidRPr="00EE1435">
        <w:t>: https://doi.org/10.1016/j.jegh.2013.12.002</w:t>
      </w:r>
    </w:p>
    <w:p w14:paraId="72A04028" w14:textId="5CABCA41" w:rsidR="00BE5F06" w:rsidRDefault="00BE5F06" w:rsidP="0089406D">
      <w:pPr>
        <w:pStyle w:val="ListParagraph"/>
        <w:numPr>
          <w:ilvl w:val="0"/>
          <w:numId w:val="22"/>
        </w:numPr>
        <w:spacing w:line="480" w:lineRule="auto"/>
      </w:pPr>
      <w:r w:rsidRPr="00BE5F06">
        <w:t>Ali H. Egypt after the Arab Spring: A Legacy of No Advancement. www.giga-hamburg.de. Published 2020. https://www.giga-hamburg.de/en/publications/giga-focus/egypt-after-the-arab-spring-a-legacy-of-no-advancement</w:t>
      </w:r>
    </w:p>
    <w:p w14:paraId="3FBD9A26" w14:textId="44B27944" w:rsidR="00D31919" w:rsidRDefault="004B5DB4" w:rsidP="00D31919">
      <w:pPr>
        <w:pStyle w:val="ListParagraph"/>
        <w:numPr>
          <w:ilvl w:val="0"/>
          <w:numId w:val="22"/>
        </w:numPr>
        <w:spacing w:line="480" w:lineRule="auto"/>
      </w:pPr>
      <w:r w:rsidRPr="004B5DB4">
        <w:t>The Center for Global Health and Development. Egypt’s Health Care System - The Center for Global Health and Development (GHD). Cghd.org. Published 2019. https://www.cghd.org/index.php/global-health-partnerships-and-solutions/profiles/43-egypts-health-care-system</w:t>
      </w:r>
    </w:p>
    <w:p w14:paraId="21004ABF" w14:textId="00BBFC3B" w:rsidR="007A5BBF" w:rsidRDefault="007A5BBF" w:rsidP="0089406D">
      <w:pPr>
        <w:pStyle w:val="ListParagraph"/>
        <w:numPr>
          <w:ilvl w:val="0"/>
          <w:numId w:val="22"/>
        </w:numPr>
        <w:spacing w:line="480" w:lineRule="auto"/>
      </w:pPr>
      <w:r w:rsidRPr="007A5BBF">
        <w:t xml:space="preserve">Soliman SSA, </w:t>
      </w:r>
      <w:proofErr w:type="spellStart"/>
      <w:r w:rsidRPr="007A5BBF">
        <w:t>Hopayian</w:t>
      </w:r>
      <w:proofErr w:type="spellEnd"/>
      <w:r w:rsidRPr="007A5BBF">
        <w:t xml:space="preserve"> K. Egypt: on the brink of universal family medicine. British Journal of General Practice. 2019;69(679):82-82.</w:t>
      </w:r>
      <w:r w:rsidR="00A16ABF">
        <w:t xml:space="preserve"> </w:t>
      </w:r>
      <w:proofErr w:type="spellStart"/>
      <w:proofErr w:type="gramStart"/>
      <w:r w:rsidRPr="007A5BBF">
        <w:t>doi:https</w:t>
      </w:r>
      <w:proofErr w:type="spellEnd"/>
      <w:r w:rsidRPr="007A5BBF">
        <w:t>://doi.org/10.3399/bjgp19x701069</w:t>
      </w:r>
      <w:proofErr w:type="gramEnd"/>
    </w:p>
    <w:p w14:paraId="1F12A23F" w14:textId="76435389" w:rsidR="00A16ABF" w:rsidRDefault="00A16ABF" w:rsidP="00A16ABF">
      <w:pPr>
        <w:pStyle w:val="ListParagraph"/>
        <w:numPr>
          <w:ilvl w:val="0"/>
          <w:numId w:val="22"/>
        </w:numPr>
        <w:spacing w:line="480" w:lineRule="auto"/>
      </w:pPr>
      <w:r w:rsidRPr="00A16ABF">
        <w:t xml:space="preserve">Devi S. Universal health coverage law approved in Egypt. The Lancet. 2018;391(10117):194. </w:t>
      </w:r>
      <w:proofErr w:type="spellStart"/>
      <w:proofErr w:type="gramStart"/>
      <w:r w:rsidRPr="00A16ABF">
        <w:t>doi:https</w:t>
      </w:r>
      <w:proofErr w:type="spellEnd"/>
      <w:r w:rsidRPr="00A16ABF">
        <w:t>://doi.org/10.1016/s0140-6736(18)30091-6</w:t>
      </w:r>
      <w:proofErr w:type="gramEnd"/>
    </w:p>
    <w:p w14:paraId="513A8849" w14:textId="281A96A9" w:rsidR="00620191" w:rsidRDefault="00620191" w:rsidP="00620191">
      <w:pPr>
        <w:pStyle w:val="ListParagraph"/>
        <w:numPr>
          <w:ilvl w:val="0"/>
          <w:numId w:val="22"/>
        </w:numPr>
        <w:spacing w:line="480" w:lineRule="auto"/>
      </w:pPr>
      <w:r w:rsidRPr="00EE1435">
        <w:lastRenderedPageBreak/>
        <w:t>Mahmoud Hassan. Why Egyptian doctors are leaving the country. Middle East Monitor. Published April 29, 2025. https://www.middleeastmonitor.com/20250429-why-egyptian-doctors-are-leaving-the-country/</w:t>
      </w:r>
    </w:p>
    <w:p w14:paraId="04F6DD6E" w14:textId="757AA2E9" w:rsidR="001E6F59" w:rsidRPr="001E6F59" w:rsidRDefault="001E6F59" w:rsidP="001E6F59">
      <w:pPr>
        <w:pStyle w:val="ListParagraph"/>
        <w:numPr>
          <w:ilvl w:val="0"/>
          <w:numId w:val="22"/>
        </w:numPr>
        <w:spacing w:after="0" w:line="480" w:lineRule="auto"/>
        <w:rPr>
          <w:rFonts w:eastAsia="Times New Roman" w:cs="Times New Roman"/>
          <w:szCs w:val="24"/>
        </w:rPr>
      </w:pPr>
      <w:r w:rsidRPr="001E6F59">
        <w:rPr>
          <w:rFonts w:eastAsia="Times New Roman" w:cs="Times New Roman"/>
          <w:szCs w:val="24"/>
        </w:rPr>
        <w:t>World Health Organization. Health system building blocks. Who.int. Published 2010. https://extranet.who.int/nhptool/BuildingBlock.aspx</w:t>
      </w:r>
    </w:p>
    <w:p w14:paraId="6F7880B9" w14:textId="3A54FADE" w:rsidR="00135B1F" w:rsidRDefault="00135B1F" w:rsidP="001D2E18">
      <w:pPr>
        <w:pStyle w:val="ListParagraph"/>
        <w:numPr>
          <w:ilvl w:val="0"/>
          <w:numId w:val="22"/>
        </w:numPr>
        <w:spacing w:line="480" w:lineRule="auto"/>
      </w:pPr>
      <w:r w:rsidRPr="00135B1F">
        <w:t>World Health Organization. Health workforce. World Health Organization. Published 2024. https://www.who.int/health-topics/health-workforce#tab=tab_1</w:t>
      </w:r>
    </w:p>
    <w:p w14:paraId="222F75AC" w14:textId="34F328FF" w:rsidR="001D2E18" w:rsidRDefault="001D2E18" w:rsidP="001D2E18">
      <w:pPr>
        <w:pStyle w:val="ListParagraph"/>
        <w:numPr>
          <w:ilvl w:val="0"/>
          <w:numId w:val="22"/>
        </w:numPr>
        <w:spacing w:line="480" w:lineRule="auto"/>
      </w:pPr>
      <w:r w:rsidRPr="00EE1435">
        <w:t xml:space="preserve">World Health Organization. </w:t>
      </w:r>
      <w:r w:rsidRPr="007B74EA">
        <w:rPr>
          <w:i/>
          <w:iCs/>
        </w:rPr>
        <w:t xml:space="preserve">Health Workforce Snapshot EGYPT </w:t>
      </w:r>
      <w:proofErr w:type="spellStart"/>
      <w:r w:rsidRPr="007B74EA">
        <w:rPr>
          <w:i/>
          <w:iCs/>
        </w:rPr>
        <w:t>EGYPT</w:t>
      </w:r>
      <w:proofErr w:type="spellEnd"/>
      <w:r w:rsidRPr="007B74EA">
        <w:rPr>
          <w:i/>
          <w:iCs/>
        </w:rPr>
        <w:t xml:space="preserve"> </w:t>
      </w:r>
      <w:proofErr w:type="gramStart"/>
      <w:r w:rsidRPr="007B74EA">
        <w:rPr>
          <w:i/>
          <w:iCs/>
        </w:rPr>
        <w:t>at a GLANCE</w:t>
      </w:r>
      <w:proofErr w:type="gramEnd"/>
      <w:r w:rsidRPr="007B74EA">
        <w:rPr>
          <w:i/>
          <w:iCs/>
        </w:rPr>
        <w:t xml:space="preserve"> 1</w:t>
      </w:r>
      <w:r w:rsidRPr="00EE1435">
        <w:t>.; 2021. https://applications.emro.who.int/docs/WHOEMHRH657E-eng.pdf</w:t>
      </w:r>
    </w:p>
    <w:p w14:paraId="1CE394E0" w14:textId="663C87E0" w:rsidR="00F80CBE" w:rsidRDefault="00F80CBE" w:rsidP="00F80CBE">
      <w:pPr>
        <w:pStyle w:val="ListParagraph"/>
        <w:numPr>
          <w:ilvl w:val="0"/>
          <w:numId w:val="22"/>
        </w:numPr>
        <w:spacing w:line="480" w:lineRule="auto"/>
      </w:pPr>
      <w:r w:rsidRPr="00EE1435">
        <w:t xml:space="preserve">Ismail HA, Chun S. The Brain Drain of Egyptian Physicians and Its Driving Factors: A Cross-Sectional Study. </w:t>
      </w:r>
      <w:r w:rsidRPr="007B74EA">
        <w:rPr>
          <w:i/>
          <w:iCs/>
        </w:rPr>
        <w:t>Social Sciences</w:t>
      </w:r>
      <w:r w:rsidRPr="00EE1435">
        <w:t xml:space="preserve">. 2025;14(5):295. </w:t>
      </w:r>
      <w:proofErr w:type="spellStart"/>
      <w:proofErr w:type="gramStart"/>
      <w:r w:rsidRPr="00EE1435">
        <w:t>doi:https</w:t>
      </w:r>
      <w:proofErr w:type="spellEnd"/>
      <w:r w:rsidRPr="00EE1435">
        <w:t>://doi.org/10.3390/socsci14050295</w:t>
      </w:r>
      <w:proofErr w:type="gramEnd"/>
    </w:p>
    <w:p w14:paraId="1C7F7E5B" w14:textId="77777777" w:rsidR="00F80CBE" w:rsidRPr="00EE1435" w:rsidRDefault="00F80CBE" w:rsidP="00F80CBE">
      <w:pPr>
        <w:pStyle w:val="ListParagraph"/>
        <w:numPr>
          <w:ilvl w:val="0"/>
          <w:numId w:val="22"/>
        </w:numPr>
        <w:spacing w:line="480" w:lineRule="auto"/>
      </w:pPr>
      <w:proofErr w:type="spellStart"/>
      <w:r w:rsidRPr="00EE1435">
        <w:t>Kabbash</w:t>
      </w:r>
      <w:proofErr w:type="spellEnd"/>
      <w:r w:rsidRPr="00EE1435">
        <w:t xml:space="preserve"> I, El-</w:t>
      </w:r>
      <w:proofErr w:type="spellStart"/>
      <w:r w:rsidRPr="00EE1435">
        <w:t>Sallamy</w:t>
      </w:r>
      <w:proofErr w:type="spellEnd"/>
      <w:r w:rsidRPr="00EE1435">
        <w:t xml:space="preserve"> R, Zayed H, </w:t>
      </w:r>
      <w:proofErr w:type="spellStart"/>
      <w:r w:rsidRPr="00EE1435">
        <w:t>Alkhyate</w:t>
      </w:r>
      <w:proofErr w:type="spellEnd"/>
      <w:r w:rsidRPr="00EE1435">
        <w:t xml:space="preserve"> I, Omar A, Abdo S. The brain </w:t>
      </w:r>
      <w:proofErr w:type="gramStart"/>
      <w:r w:rsidRPr="00EE1435">
        <w:t>drain</w:t>
      </w:r>
      <w:proofErr w:type="gramEnd"/>
      <w:r w:rsidRPr="00EE1435">
        <w:t xml:space="preserve">: why medical students and young physicians want to leave Egypt. </w:t>
      </w:r>
      <w:r w:rsidRPr="007B74EA">
        <w:rPr>
          <w:i/>
          <w:iCs/>
        </w:rPr>
        <w:t>Eastern Mediterranean Health Journal</w:t>
      </w:r>
      <w:r w:rsidRPr="00EE1435">
        <w:t xml:space="preserve">. 2021;27(11):1102-1108. </w:t>
      </w:r>
      <w:proofErr w:type="spellStart"/>
      <w:proofErr w:type="gramStart"/>
      <w:r w:rsidRPr="00EE1435">
        <w:t>doi:https</w:t>
      </w:r>
      <w:proofErr w:type="spellEnd"/>
      <w:r w:rsidRPr="00EE1435">
        <w:t>://doi.org/10.26719/emhj.21.050</w:t>
      </w:r>
      <w:proofErr w:type="gramEnd"/>
    </w:p>
    <w:p w14:paraId="621F18C9" w14:textId="77777777" w:rsidR="00F80CBE" w:rsidRPr="00EE1435" w:rsidRDefault="00F80CBE" w:rsidP="00F80CBE">
      <w:pPr>
        <w:pStyle w:val="ListParagraph"/>
        <w:numPr>
          <w:ilvl w:val="0"/>
          <w:numId w:val="22"/>
        </w:numPr>
        <w:spacing w:line="480" w:lineRule="auto"/>
      </w:pPr>
      <w:r w:rsidRPr="00EE1435">
        <w:t>Azab A. Egypt’s shortage of doctors reaches new highs. Peoples Dispatch. Published February 28, 2023. https://peoplesdispatch.org/2023/02/28/egypts-shortage-of-doctors-reaches-new-highs/</w:t>
      </w:r>
    </w:p>
    <w:p w14:paraId="5E06CBE8" w14:textId="77777777" w:rsidR="00F80CBE" w:rsidRPr="00EE1435" w:rsidRDefault="00F80CBE" w:rsidP="00F80CBE">
      <w:pPr>
        <w:pStyle w:val="ListParagraph"/>
        <w:numPr>
          <w:ilvl w:val="0"/>
          <w:numId w:val="22"/>
        </w:numPr>
        <w:spacing w:line="480" w:lineRule="auto"/>
      </w:pPr>
      <w:r w:rsidRPr="00EE1435">
        <w:t>ERI Economic Research Institute. Medical Doctor. Erieri.com. Published 2025. Accessed December 4, 2025. https://www.erieri.com/salary/job/medical-doctor/egypt/cairo</w:t>
      </w:r>
    </w:p>
    <w:p w14:paraId="115D4E8E" w14:textId="0267DC1C" w:rsidR="00F80CBE" w:rsidRPr="00EE1435" w:rsidRDefault="00F80CBE" w:rsidP="00F80CBE">
      <w:pPr>
        <w:pStyle w:val="ListParagraph"/>
        <w:numPr>
          <w:ilvl w:val="0"/>
          <w:numId w:val="22"/>
        </w:numPr>
        <w:spacing w:line="480" w:lineRule="auto"/>
      </w:pPr>
      <w:proofErr w:type="spellStart"/>
      <w:r w:rsidRPr="00EE1435">
        <w:t>Mennatallah</w:t>
      </w:r>
      <w:proofErr w:type="spellEnd"/>
      <w:r w:rsidRPr="00EE1435">
        <w:t xml:space="preserve"> </w:t>
      </w:r>
      <w:proofErr w:type="spellStart"/>
      <w:r w:rsidRPr="00EE1435">
        <w:t>ElBeheiry</w:t>
      </w:r>
      <w:proofErr w:type="spellEnd"/>
      <w:r w:rsidRPr="00EE1435">
        <w:t>. Determinants of Physicians’ Brain Drain in Egypt. AUC Knowledge Fountain. Published 2016. https://fount.aucegypt.edu/etds/2420/</w:t>
      </w:r>
    </w:p>
    <w:p w14:paraId="559E7787" w14:textId="429C00FE" w:rsidR="006F726F" w:rsidRDefault="006F726F" w:rsidP="0089406D">
      <w:pPr>
        <w:pStyle w:val="ListParagraph"/>
        <w:numPr>
          <w:ilvl w:val="0"/>
          <w:numId w:val="22"/>
        </w:numPr>
        <w:spacing w:line="480" w:lineRule="auto"/>
      </w:pPr>
      <w:r w:rsidRPr="006F726F">
        <w:lastRenderedPageBreak/>
        <w:t>Hani Samih. Egyptian doctors are emigrating, seeking emigration opportunities, and waiting for the right moment. The Trust Project: Middle East and North Africa. Published November 4, 2024. Accessed December 6, 2025. https://www.scidev.net/mena/news/egyptian-physicians-are-emigrating-and-awaiting-right-opportunities/</w:t>
      </w:r>
    </w:p>
    <w:p w14:paraId="4F50306D" w14:textId="11BCA677" w:rsidR="00BB3FA2" w:rsidRDefault="00F85BD1" w:rsidP="0089406D">
      <w:pPr>
        <w:pStyle w:val="ListParagraph"/>
        <w:numPr>
          <w:ilvl w:val="0"/>
          <w:numId w:val="22"/>
        </w:numPr>
        <w:spacing w:line="480" w:lineRule="auto"/>
      </w:pPr>
      <w:r w:rsidRPr="00F85BD1">
        <w:t xml:space="preserve">World Health Organization. Egypt. www.who.int. Published 2021. </w:t>
      </w:r>
      <w:hyperlink r:id="rId10" w:history="1">
        <w:r w:rsidR="00BB3FA2" w:rsidRPr="006F7CF2">
          <w:rPr>
            <w:rStyle w:val="Hyperlink"/>
          </w:rPr>
          <w:t>https://www.who.int/about/accountability/results/who-results-report-2020-2021/country-profile/2021/egypt</w:t>
        </w:r>
      </w:hyperlink>
    </w:p>
    <w:p w14:paraId="2D968451" w14:textId="460BDC84" w:rsidR="009D56A9" w:rsidRDefault="009D56A9" w:rsidP="0089406D">
      <w:pPr>
        <w:pStyle w:val="ListParagraph"/>
        <w:numPr>
          <w:ilvl w:val="0"/>
          <w:numId w:val="22"/>
        </w:numPr>
        <w:spacing w:line="480" w:lineRule="auto"/>
      </w:pPr>
      <w:r w:rsidRPr="009D56A9">
        <w:t xml:space="preserve">Saleh B, Aly M, Barakat M, Ismail A, Hafiz M, Soliman R. Sustainability and Resilience in the Egyptian Health System EGYPT Principal Investigator: Hesham </w:t>
      </w:r>
      <w:proofErr w:type="spellStart"/>
      <w:r w:rsidRPr="009D56A9">
        <w:t>Dinana</w:t>
      </w:r>
      <w:proofErr w:type="spellEnd"/>
      <w:r w:rsidRPr="009D56A9">
        <w:t>.; 2024. https://www3.weforum.org/docs/WEF_PHSSR_Egypt_2024.pdf</w:t>
      </w:r>
    </w:p>
    <w:p w14:paraId="7C34286E" w14:textId="318DF255" w:rsidR="00D955D6" w:rsidRDefault="00D955D6" w:rsidP="0089406D">
      <w:pPr>
        <w:pStyle w:val="ListParagraph"/>
        <w:numPr>
          <w:ilvl w:val="0"/>
          <w:numId w:val="22"/>
        </w:numPr>
        <w:spacing w:line="480" w:lineRule="auto"/>
      </w:pPr>
      <w:r w:rsidRPr="00D955D6">
        <w:t xml:space="preserve">World Health Organization. Morocco Country Overview. www.who.int. </w:t>
      </w:r>
      <w:hyperlink r:id="rId11" w:history="1">
        <w:r w:rsidR="000F6EF1" w:rsidRPr="006F7CF2">
          <w:rPr>
            <w:rStyle w:val="Hyperlink"/>
          </w:rPr>
          <w:t>https://www.who.int/countries/mar</w:t>
        </w:r>
      </w:hyperlink>
    </w:p>
    <w:p w14:paraId="022326A1" w14:textId="591D59F7" w:rsidR="000F6EF1" w:rsidRDefault="000F6EF1" w:rsidP="0089406D">
      <w:pPr>
        <w:pStyle w:val="ListParagraph"/>
        <w:numPr>
          <w:ilvl w:val="0"/>
          <w:numId w:val="22"/>
        </w:numPr>
        <w:spacing w:line="480" w:lineRule="auto"/>
      </w:pPr>
      <w:r w:rsidRPr="000F6EF1">
        <w:t xml:space="preserve">CIA. Morocco - the World Factbook. www.cia.gov. Published February 6, 2024. </w:t>
      </w:r>
      <w:hyperlink r:id="rId12" w:history="1">
        <w:r w:rsidR="000B0046" w:rsidRPr="006F7CF2">
          <w:rPr>
            <w:rStyle w:val="Hyperlink"/>
          </w:rPr>
          <w:t>https://www.cia.gov/the-world-factbook/countries/morocco/</w:t>
        </w:r>
      </w:hyperlink>
    </w:p>
    <w:p w14:paraId="3B87285F" w14:textId="0BB68861" w:rsidR="000B0046" w:rsidRDefault="000B0046" w:rsidP="0089406D">
      <w:pPr>
        <w:pStyle w:val="ListParagraph"/>
        <w:numPr>
          <w:ilvl w:val="0"/>
          <w:numId w:val="22"/>
        </w:numPr>
        <w:spacing w:line="480" w:lineRule="auto"/>
      </w:pPr>
      <w:r w:rsidRPr="000B0046">
        <w:t xml:space="preserve">World Health Organization. Tunisia Country Overview. www.who.int. </w:t>
      </w:r>
      <w:hyperlink r:id="rId13" w:history="1">
        <w:r w:rsidRPr="006F7CF2">
          <w:rPr>
            <w:rStyle w:val="Hyperlink"/>
          </w:rPr>
          <w:t>https://www.who.int/countries/tun</w:t>
        </w:r>
      </w:hyperlink>
    </w:p>
    <w:p w14:paraId="38AE4FD5" w14:textId="5B7229DD" w:rsidR="000B0046" w:rsidRDefault="005712E6" w:rsidP="0089406D">
      <w:pPr>
        <w:pStyle w:val="ListParagraph"/>
        <w:numPr>
          <w:ilvl w:val="0"/>
          <w:numId w:val="22"/>
        </w:numPr>
        <w:spacing w:line="480" w:lineRule="auto"/>
      </w:pPr>
      <w:r w:rsidRPr="005712E6">
        <w:t>CIA</w:t>
      </w:r>
      <w:r>
        <w:t xml:space="preserve">. </w:t>
      </w:r>
      <w:r w:rsidRPr="005712E6">
        <w:t>Tunisia - The World Factbook. www.cia.gov. https://www.cia.gov/the-world-factbook/countries/tunisia/</w:t>
      </w:r>
    </w:p>
    <w:p w14:paraId="21E1CD3D" w14:textId="0BD19CF6" w:rsidR="00B42B24" w:rsidRDefault="00B42B24" w:rsidP="00E30756">
      <w:pPr>
        <w:pStyle w:val="ListParagraph"/>
        <w:numPr>
          <w:ilvl w:val="0"/>
          <w:numId w:val="22"/>
        </w:numPr>
        <w:spacing w:line="480" w:lineRule="auto"/>
      </w:pPr>
      <w:r w:rsidRPr="00B42B24">
        <w:t xml:space="preserve">Manar Jallal, Zineb </w:t>
      </w:r>
      <w:proofErr w:type="spellStart"/>
      <w:r w:rsidRPr="00B42B24">
        <w:t>Serhier</w:t>
      </w:r>
      <w:proofErr w:type="spellEnd"/>
      <w:r w:rsidRPr="00B42B24">
        <w:t xml:space="preserve">, Hind </w:t>
      </w:r>
      <w:proofErr w:type="spellStart"/>
      <w:r w:rsidRPr="00B42B24">
        <w:t>Berrami</w:t>
      </w:r>
      <w:proofErr w:type="spellEnd"/>
      <w:r w:rsidRPr="00B42B24">
        <w:t xml:space="preserve">, Mohamed Bennani Othmani. Current State and Prospects of Telemedicine in Morocco: Analysis of Challenges, Initiatives, and Regulatory Framework. </w:t>
      </w:r>
      <w:proofErr w:type="spellStart"/>
      <w:r w:rsidRPr="00B42B24">
        <w:t>Curēus</w:t>
      </w:r>
      <w:proofErr w:type="spellEnd"/>
      <w:r w:rsidRPr="00B42B24">
        <w:t xml:space="preserve">. Published online December 22, 2023. </w:t>
      </w:r>
      <w:proofErr w:type="spellStart"/>
      <w:proofErr w:type="gramStart"/>
      <w:r w:rsidRPr="00B42B24">
        <w:t>doi:https</w:t>
      </w:r>
      <w:proofErr w:type="spellEnd"/>
      <w:r w:rsidRPr="00B42B24">
        <w:t>://doi.org/10.7759/cureus.50963</w:t>
      </w:r>
      <w:proofErr w:type="gramEnd"/>
    </w:p>
    <w:p w14:paraId="0738D7D8" w14:textId="167BC05F" w:rsidR="00BF6F9C" w:rsidRDefault="002F2317" w:rsidP="00E30756">
      <w:pPr>
        <w:pStyle w:val="ListParagraph"/>
        <w:numPr>
          <w:ilvl w:val="0"/>
          <w:numId w:val="22"/>
        </w:numPr>
        <w:spacing w:line="480" w:lineRule="auto"/>
      </w:pPr>
      <w:r w:rsidRPr="002F2317">
        <w:lastRenderedPageBreak/>
        <w:t xml:space="preserve">Mahdaoui M, </w:t>
      </w:r>
      <w:proofErr w:type="spellStart"/>
      <w:r w:rsidRPr="002F2317">
        <w:t>Kissani</w:t>
      </w:r>
      <w:proofErr w:type="spellEnd"/>
      <w:r w:rsidRPr="002F2317">
        <w:t xml:space="preserve"> N. Morocco’s Healthcare System: Achievements, Challenges, and Perspectives. Cureus. 2023;15(6</w:t>
      </w:r>
      <w:proofErr w:type="gramStart"/>
      <w:r w:rsidRPr="002F2317">
        <w:t>):e</w:t>
      </w:r>
      <w:proofErr w:type="gramEnd"/>
      <w:r w:rsidRPr="002F2317">
        <w:t xml:space="preserve">41143. </w:t>
      </w:r>
      <w:proofErr w:type="spellStart"/>
      <w:proofErr w:type="gramStart"/>
      <w:r w:rsidRPr="002F2317">
        <w:t>doi:https</w:t>
      </w:r>
      <w:proofErr w:type="spellEnd"/>
      <w:r w:rsidRPr="002F2317">
        <w:t>://doi.org/10.7759/cureus.41143</w:t>
      </w:r>
      <w:proofErr w:type="gramEnd"/>
    </w:p>
    <w:p w14:paraId="2C7D3433" w14:textId="620AFA76" w:rsidR="00E30756" w:rsidRDefault="00E30756" w:rsidP="00E30756">
      <w:pPr>
        <w:pStyle w:val="ListParagraph"/>
        <w:numPr>
          <w:ilvl w:val="0"/>
          <w:numId w:val="22"/>
        </w:numPr>
        <w:spacing w:line="480" w:lineRule="auto"/>
      </w:pPr>
      <w:r>
        <w:t xml:space="preserve">Al Hassani W, El </w:t>
      </w:r>
      <w:proofErr w:type="spellStart"/>
      <w:r>
        <w:t>Achhab</w:t>
      </w:r>
      <w:proofErr w:type="spellEnd"/>
      <w:r>
        <w:t xml:space="preserve"> Y, </w:t>
      </w:r>
      <w:proofErr w:type="spellStart"/>
      <w:r>
        <w:t>Nejjari</w:t>
      </w:r>
      <w:proofErr w:type="spellEnd"/>
      <w:r>
        <w:t xml:space="preserve"> C, Belghiti Alaoui A. Health workforce trends and planning in Morocco: a READ-based systematic document analysis. BMC research notes. Published online February 2025:10.1186/s13104-02507578-5. </w:t>
      </w:r>
      <w:proofErr w:type="spellStart"/>
      <w:proofErr w:type="gramStart"/>
      <w:r>
        <w:t>doi:https</w:t>
      </w:r>
      <w:proofErr w:type="spellEnd"/>
      <w:r>
        <w:t>://doi.org/10.1186/s13104-025-07578-5</w:t>
      </w:r>
      <w:proofErr w:type="gramEnd"/>
    </w:p>
    <w:p w14:paraId="35A94128" w14:textId="0F428677" w:rsidR="000777C7" w:rsidRDefault="000777C7" w:rsidP="009A5CA9">
      <w:pPr>
        <w:pStyle w:val="ListParagraph"/>
        <w:numPr>
          <w:ilvl w:val="0"/>
          <w:numId w:val="22"/>
        </w:numPr>
        <w:spacing w:line="480" w:lineRule="auto"/>
      </w:pPr>
      <w:r w:rsidRPr="000777C7">
        <w:t xml:space="preserve">Giusti M, Persiani N. The experience of Tunisian public healthcare system toward decentralization to the reduction of health inequalities in low-, middle- income countries. International Journal for Equity in Health. 2024;23(1). </w:t>
      </w:r>
      <w:proofErr w:type="spellStart"/>
      <w:proofErr w:type="gramStart"/>
      <w:r w:rsidRPr="000777C7">
        <w:t>doi:https</w:t>
      </w:r>
      <w:proofErr w:type="spellEnd"/>
      <w:r w:rsidRPr="000777C7">
        <w:t>://doi.org/10.1186/s12939-024-02355-5</w:t>
      </w:r>
      <w:proofErr w:type="gramEnd"/>
    </w:p>
    <w:p w14:paraId="3FF8C02B" w14:textId="5F6B625C" w:rsidR="009A5CA9" w:rsidRDefault="009A5CA9" w:rsidP="009A5CA9">
      <w:pPr>
        <w:pStyle w:val="ListParagraph"/>
        <w:numPr>
          <w:ilvl w:val="0"/>
          <w:numId w:val="22"/>
        </w:numPr>
        <w:spacing w:line="480" w:lineRule="auto"/>
      </w:pPr>
      <w:r w:rsidRPr="009A5CA9">
        <w:t xml:space="preserve">World Health Organization. Declaration of </w:t>
      </w:r>
      <w:proofErr w:type="spellStart"/>
      <w:r w:rsidRPr="009A5CA9">
        <w:t>alma-ata</w:t>
      </w:r>
      <w:proofErr w:type="spellEnd"/>
      <w:r w:rsidRPr="009A5CA9">
        <w:t xml:space="preserve">. World Health Organization. Published 1978. </w:t>
      </w:r>
      <w:hyperlink r:id="rId14" w:history="1">
        <w:r w:rsidR="00BF6F9C" w:rsidRPr="006F7CF2">
          <w:rPr>
            <w:rStyle w:val="Hyperlink"/>
          </w:rPr>
          <w:t>https://www.who.int/teams/social-determinants-of-health/declaration-of-alma-ata</w:t>
        </w:r>
      </w:hyperlink>
    </w:p>
    <w:p w14:paraId="3D493EF7" w14:textId="1C74EAEF" w:rsidR="00BF6F9C" w:rsidRDefault="00BF6F9C" w:rsidP="00BF6F9C">
      <w:pPr>
        <w:pStyle w:val="ListParagraph"/>
        <w:numPr>
          <w:ilvl w:val="0"/>
          <w:numId w:val="22"/>
        </w:numPr>
        <w:spacing w:line="480" w:lineRule="auto"/>
      </w:pPr>
      <w:r w:rsidRPr="00BF6F9C">
        <w:t xml:space="preserve">United Nations Children's Fund. Tunisia Country Brief. Unicef.org. Published December 12, 2024. </w:t>
      </w:r>
      <w:hyperlink r:id="rId15" w:history="1">
        <w:r w:rsidR="00BA7D31" w:rsidRPr="006F7CF2">
          <w:rPr>
            <w:rStyle w:val="Hyperlink"/>
          </w:rPr>
          <w:t>https://www.unicef.org/mena/reports/tunisia-country-brief</w:t>
        </w:r>
      </w:hyperlink>
    </w:p>
    <w:p w14:paraId="1E33392D" w14:textId="0E8E834B" w:rsidR="00F80CBE" w:rsidRDefault="00BA7D31" w:rsidP="005207FB">
      <w:pPr>
        <w:pStyle w:val="ListParagraph"/>
        <w:numPr>
          <w:ilvl w:val="0"/>
          <w:numId w:val="22"/>
        </w:numPr>
        <w:spacing w:line="480" w:lineRule="auto"/>
      </w:pPr>
      <w:r w:rsidRPr="00BA7D31">
        <w:t xml:space="preserve">World Bank. Tunisia | World Bank Gender Data Portal. World Bank Gender Data Portal. Published 2024. </w:t>
      </w:r>
      <w:hyperlink r:id="rId16" w:history="1">
        <w:r w:rsidR="00F45B73" w:rsidRPr="006F7CF2">
          <w:rPr>
            <w:rStyle w:val="Hyperlink"/>
          </w:rPr>
          <w:t>https://genderdata.worldbank.org/en/economies/tunisia</w:t>
        </w:r>
      </w:hyperlink>
    </w:p>
    <w:p w14:paraId="6A52F5AD" w14:textId="3907C2FB" w:rsidR="00F45B73" w:rsidRDefault="00F45B73" w:rsidP="005207FB">
      <w:pPr>
        <w:pStyle w:val="ListParagraph"/>
        <w:numPr>
          <w:ilvl w:val="0"/>
          <w:numId w:val="22"/>
        </w:numPr>
        <w:spacing w:line="480" w:lineRule="auto"/>
      </w:pPr>
      <w:r w:rsidRPr="00F45B73">
        <w:t xml:space="preserve">Sowmya </w:t>
      </w:r>
      <w:proofErr w:type="spellStart"/>
      <w:r w:rsidRPr="00F45B73">
        <w:t>Kadandale</w:t>
      </w:r>
      <w:proofErr w:type="spellEnd"/>
      <w:r w:rsidRPr="00F45B73">
        <w:t xml:space="preserve">, Gupta P, Siddiqi S, et al. Health governance. Nih.gov. Published 2024. Accessed December 6, 2025. </w:t>
      </w:r>
      <w:hyperlink r:id="rId17" w:history="1">
        <w:r w:rsidR="00C6727F" w:rsidRPr="006F7CF2">
          <w:rPr>
            <w:rStyle w:val="Hyperlink"/>
          </w:rPr>
          <w:t>https://www.ncbi.nlm.nih.gov/books/NBK618529/</w:t>
        </w:r>
      </w:hyperlink>
    </w:p>
    <w:p w14:paraId="100F4777" w14:textId="3E198FA4" w:rsidR="00C6727F" w:rsidRDefault="00C6727F" w:rsidP="005207FB">
      <w:pPr>
        <w:pStyle w:val="ListParagraph"/>
        <w:numPr>
          <w:ilvl w:val="0"/>
          <w:numId w:val="22"/>
        </w:numPr>
        <w:spacing w:line="480" w:lineRule="auto"/>
      </w:pPr>
      <w:r w:rsidRPr="00C6727F">
        <w:t xml:space="preserve">Ghasemi M, Sareh Shakerian. Incentives on the motivation and job performance; insights from community health workers in Iran. BMC Health Services Research. 2025;25(1). </w:t>
      </w:r>
      <w:proofErr w:type="spellStart"/>
      <w:proofErr w:type="gramStart"/>
      <w:r w:rsidRPr="00C6727F">
        <w:t>doi:https</w:t>
      </w:r>
      <w:proofErr w:type="spellEnd"/>
      <w:r w:rsidRPr="00C6727F">
        <w:t>://doi.org/10.1186/s12913-025-13543-6</w:t>
      </w:r>
      <w:proofErr w:type="gramEnd"/>
    </w:p>
    <w:p w14:paraId="616BE4E0" w14:textId="56947909" w:rsidR="00B2747C" w:rsidRPr="00EE1435" w:rsidRDefault="00B2747C" w:rsidP="005207FB">
      <w:pPr>
        <w:pStyle w:val="ListParagraph"/>
        <w:numPr>
          <w:ilvl w:val="0"/>
          <w:numId w:val="22"/>
        </w:numPr>
        <w:spacing w:line="480" w:lineRule="auto"/>
      </w:pPr>
      <w:r w:rsidRPr="00B2747C">
        <w:lastRenderedPageBreak/>
        <w:t xml:space="preserve">Hammad AS, Fouad AM, </w:t>
      </w:r>
      <w:proofErr w:type="spellStart"/>
      <w:r w:rsidRPr="00B2747C">
        <w:t>Aboushady</w:t>
      </w:r>
      <w:proofErr w:type="spellEnd"/>
      <w:r w:rsidRPr="00B2747C">
        <w:t xml:space="preserve"> AT, Hegazy AA. A qualitative study of the government’s implementation of the Universal Health Coverage in Egypt: stakeholders’ perspective. Health Research Policy and Systems. 2025;23(1):150-150. </w:t>
      </w:r>
      <w:proofErr w:type="spellStart"/>
      <w:proofErr w:type="gramStart"/>
      <w:r w:rsidRPr="00B2747C">
        <w:t>doi:https</w:t>
      </w:r>
      <w:proofErr w:type="spellEnd"/>
      <w:r w:rsidRPr="00B2747C">
        <w:t>://doi.org/10.1186/s12961-025-01412-x</w:t>
      </w:r>
      <w:proofErr w:type="gramEnd"/>
    </w:p>
    <w:p w14:paraId="2B315C32" w14:textId="77777777" w:rsidR="00EE1435" w:rsidRPr="00EE1435" w:rsidRDefault="00EE1435" w:rsidP="0089406D">
      <w:pPr>
        <w:spacing w:line="480" w:lineRule="auto"/>
      </w:pPr>
    </w:p>
    <w:sectPr w:rsidR="00EE1435" w:rsidRPr="00EE1435" w:rsidSect="00E07AC4">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DB9BB" w14:textId="77777777" w:rsidR="009F5FC8" w:rsidRDefault="009F5FC8" w:rsidP="00E07AC4">
      <w:pPr>
        <w:spacing w:after="0" w:line="240" w:lineRule="auto"/>
      </w:pPr>
      <w:r>
        <w:separator/>
      </w:r>
    </w:p>
  </w:endnote>
  <w:endnote w:type="continuationSeparator" w:id="0">
    <w:p w14:paraId="6B22DC80" w14:textId="77777777" w:rsidR="009F5FC8" w:rsidRDefault="009F5FC8" w:rsidP="00E07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9994506"/>
      <w:docPartObj>
        <w:docPartGallery w:val="Page Numbers (Bottom of Page)"/>
        <w:docPartUnique/>
      </w:docPartObj>
    </w:sdtPr>
    <w:sdtContent>
      <w:sdt>
        <w:sdtPr>
          <w:id w:val="1728636285"/>
          <w:docPartObj>
            <w:docPartGallery w:val="Page Numbers (Top of Page)"/>
            <w:docPartUnique/>
          </w:docPartObj>
        </w:sdtPr>
        <w:sdtContent>
          <w:p w14:paraId="4284FE59" w14:textId="0C5FE5AE" w:rsidR="00AC0990" w:rsidRDefault="00AC0990">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32FEB889" w14:textId="77777777" w:rsidR="00AC0990" w:rsidRDefault="00AC09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E75E62" w14:textId="77777777" w:rsidR="009F5FC8" w:rsidRDefault="009F5FC8" w:rsidP="00E07AC4">
      <w:pPr>
        <w:spacing w:after="0" w:line="240" w:lineRule="auto"/>
      </w:pPr>
      <w:r>
        <w:separator/>
      </w:r>
    </w:p>
  </w:footnote>
  <w:footnote w:type="continuationSeparator" w:id="0">
    <w:p w14:paraId="1901CE09" w14:textId="77777777" w:rsidR="009F5FC8" w:rsidRDefault="009F5FC8" w:rsidP="00E07A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42C1D" w14:textId="5FBF5A82" w:rsidR="00E07AC4" w:rsidRPr="00E06A47" w:rsidRDefault="00E07AC4" w:rsidP="00E07AC4">
    <w:pPr>
      <w:pStyle w:val="Header"/>
      <w:jc w:val="both"/>
      <w:rPr>
        <w:sz w:val="22"/>
        <w:szCs w:val="20"/>
      </w:rPr>
    </w:pPr>
    <w:r w:rsidRPr="00E06A47">
      <w:rPr>
        <w:sz w:val="22"/>
        <w:szCs w:val="20"/>
      </w:rPr>
      <w:t>Alexa Burnett</w:t>
    </w:r>
  </w:p>
  <w:p w14:paraId="7B061AB9" w14:textId="5E8D0B9E" w:rsidR="00596A7C" w:rsidRPr="00E06A47" w:rsidRDefault="00E07AC4">
    <w:pPr>
      <w:pStyle w:val="Header"/>
      <w:rPr>
        <w:sz w:val="22"/>
        <w:szCs w:val="20"/>
      </w:rPr>
    </w:pPr>
    <w:r w:rsidRPr="00E06A47">
      <w:rPr>
        <w:sz w:val="22"/>
        <w:szCs w:val="20"/>
      </w:rPr>
      <w:t xml:space="preserve">PUBH </w:t>
    </w:r>
    <w:r w:rsidR="004A326A">
      <w:rPr>
        <w:sz w:val="22"/>
        <w:szCs w:val="20"/>
      </w:rPr>
      <w:t>6442</w:t>
    </w:r>
  </w:p>
  <w:p w14:paraId="02751624" w14:textId="169C812A" w:rsidR="00E07AC4" w:rsidRPr="00E06A47" w:rsidRDefault="00E07AC4">
    <w:pPr>
      <w:pStyle w:val="Header"/>
      <w:rPr>
        <w:sz w:val="22"/>
        <w:szCs w:val="20"/>
      </w:rPr>
    </w:pPr>
    <w:r w:rsidRPr="00E06A47">
      <w:rPr>
        <w:sz w:val="22"/>
        <w:szCs w:val="20"/>
      </w:rPr>
      <w:t>12/6/2025</w:t>
    </w:r>
  </w:p>
  <w:p w14:paraId="4CE1B87A" w14:textId="19304F11" w:rsidR="00E07AC4" w:rsidRPr="00E06A47" w:rsidRDefault="00E07AC4">
    <w:pPr>
      <w:pStyle w:val="Header"/>
      <w:rPr>
        <w:sz w:val="22"/>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8A67246"/>
    <w:multiLevelType w:val="multilevel"/>
    <w:tmpl w:val="746E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2F05D1"/>
    <w:multiLevelType w:val="hybridMultilevel"/>
    <w:tmpl w:val="6D4ECE02"/>
    <w:lvl w:ilvl="0" w:tplc="588C8F3C">
      <w:start w:val="9"/>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76863"/>
    <w:multiLevelType w:val="multilevel"/>
    <w:tmpl w:val="F6B05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B52EAD"/>
    <w:multiLevelType w:val="hybridMultilevel"/>
    <w:tmpl w:val="2D20922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4784B2C"/>
    <w:multiLevelType w:val="hybridMultilevel"/>
    <w:tmpl w:val="B21214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524FAC"/>
    <w:multiLevelType w:val="hybridMultilevel"/>
    <w:tmpl w:val="7B3E872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0C0888"/>
    <w:multiLevelType w:val="hybridMultilevel"/>
    <w:tmpl w:val="EE3E40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1A6759E"/>
    <w:multiLevelType w:val="hybridMultilevel"/>
    <w:tmpl w:val="F0C43F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F23BCD"/>
    <w:multiLevelType w:val="hybridMultilevel"/>
    <w:tmpl w:val="AF12B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E51775"/>
    <w:multiLevelType w:val="hybridMultilevel"/>
    <w:tmpl w:val="D9506A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2B13EA7"/>
    <w:multiLevelType w:val="hybridMultilevel"/>
    <w:tmpl w:val="B7360E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D411D7"/>
    <w:multiLevelType w:val="hybridMultilevel"/>
    <w:tmpl w:val="B23E8A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285E36"/>
    <w:multiLevelType w:val="hybridMultilevel"/>
    <w:tmpl w:val="20E076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35618328">
    <w:abstractNumId w:val="8"/>
  </w:num>
  <w:num w:numId="2" w16cid:durableId="1709574135">
    <w:abstractNumId w:val="6"/>
  </w:num>
  <w:num w:numId="3" w16cid:durableId="514226439">
    <w:abstractNumId w:val="5"/>
  </w:num>
  <w:num w:numId="4" w16cid:durableId="2073232606">
    <w:abstractNumId w:val="4"/>
  </w:num>
  <w:num w:numId="5" w16cid:durableId="1086075591">
    <w:abstractNumId w:val="7"/>
  </w:num>
  <w:num w:numId="6" w16cid:durableId="1460221935">
    <w:abstractNumId w:val="3"/>
  </w:num>
  <w:num w:numId="7" w16cid:durableId="395788852">
    <w:abstractNumId w:val="2"/>
  </w:num>
  <w:num w:numId="8" w16cid:durableId="458839356">
    <w:abstractNumId w:val="1"/>
  </w:num>
  <w:num w:numId="9" w16cid:durableId="547835683">
    <w:abstractNumId w:val="0"/>
  </w:num>
  <w:num w:numId="10" w16cid:durableId="572935592">
    <w:abstractNumId w:val="17"/>
  </w:num>
  <w:num w:numId="11" w16cid:durableId="252053946">
    <w:abstractNumId w:val="13"/>
  </w:num>
  <w:num w:numId="12" w16cid:durableId="1917787190">
    <w:abstractNumId w:val="19"/>
  </w:num>
  <w:num w:numId="13" w16cid:durableId="2120566230">
    <w:abstractNumId w:val="14"/>
  </w:num>
  <w:num w:numId="14" w16cid:durableId="1309937133">
    <w:abstractNumId w:val="21"/>
  </w:num>
  <w:num w:numId="15" w16cid:durableId="1668046669">
    <w:abstractNumId w:val="16"/>
  </w:num>
  <w:num w:numId="16" w16cid:durableId="1145973469">
    <w:abstractNumId w:val="10"/>
  </w:num>
  <w:num w:numId="17" w16cid:durableId="1539123519">
    <w:abstractNumId w:val="12"/>
  </w:num>
  <w:num w:numId="18" w16cid:durableId="676614478">
    <w:abstractNumId w:val="15"/>
  </w:num>
  <w:num w:numId="19" w16cid:durableId="1393308031">
    <w:abstractNumId w:val="9"/>
  </w:num>
  <w:num w:numId="20" w16cid:durableId="163907021">
    <w:abstractNumId w:val="11"/>
  </w:num>
  <w:num w:numId="21" w16cid:durableId="1320039573">
    <w:abstractNumId w:val="18"/>
  </w:num>
  <w:num w:numId="22" w16cid:durableId="176568209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5646"/>
    <w:rsid w:val="0001174B"/>
    <w:rsid w:val="0001590D"/>
    <w:rsid w:val="00016F6F"/>
    <w:rsid w:val="000256BB"/>
    <w:rsid w:val="00033D2D"/>
    <w:rsid w:val="00034616"/>
    <w:rsid w:val="000425AE"/>
    <w:rsid w:val="00043281"/>
    <w:rsid w:val="000447A8"/>
    <w:rsid w:val="000451E8"/>
    <w:rsid w:val="00054A9E"/>
    <w:rsid w:val="00056EC6"/>
    <w:rsid w:val="0006063C"/>
    <w:rsid w:val="00070869"/>
    <w:rsid w:val="000777C7"/>
    <w:rsid w:val="00080FEE"/>
    <w:rsid w:val="00084652"/>
    <w:rsid w:val="000851AD"/>
    <w:rsid w:val="0008778C"/>
    <w:rsid w:val="00091901"/>
    <w:rsid w:val="000942D8"/>
    <w:rsid w:val="00094768"/>
    <w:rsid w:val="00096F7C"/>
    <w:rsid w:val="0009712E"/>
    <w:rsid w:val="000A2BDA"/>
    <w:rsid w:val="000A4368"/>
    <w:rsid w:val="000B0046"/>
    <w:rsid w:val="000B2BB0"/>
    <w:rsid w:val="000B4C1E"/>
    <w:rsid w:val="000C1E40"/>
    <w:rsid w:val="000C5772"/>
    <w:rsid w:val="000C5EC9"/>
    <w:rsid w:val="000D4518"/>
    <w:rsid w:val="000D4AD0"/>
    <w:rsid w:val="000D5CE2"/>
    <w:rsid w:val="000E2B30"/>
    <w:rsid w:val="000E3B27"/>
    <w:rsid w:val="000F20EA"/>
    <w:rsid w:val="000F57F7"/>
    <w:rsid w:val="000F6CA2"/>
    <w:rsid w:val="000F6EF1"/>
    <w:rsid w:val="000F747C"/>
    <w:rsid w:val="00101580"/>
    <w:rsid w:val="00107B76"/>
    <w:rsid w:val="00113CC8"/>
    <w:rsid w:val="001141AC"/>
    <w:rsid w:val="00115E60"/>
    <w:rsid w:val="0011645F"/>
    <w:rsid w:val="0012100D"/>
    <w:rsid w:val="001305E6"/>
    <w:rsid w:val="00133368"/>
    <w:rsid w:val="00135B1F"/>
    <w:rsid w:val="0014380F"/>
    <w:rsid w:val="00145A1F"/>
    <w:rsid w:val="0015074B"/>
    <w:rsid w:val="00150F3C"/>
    <w:rsid w:val="0015508A"/>
    <w:rsid w:val="0015527E"/>
    <w:rsid w:val="001568D5"/>
    <w:rsid w:val="00157DC4"/>
    <w:rsid w:val="0016453E"/>
    <w:rsid w:val="00171630"/>
    <w:rsid w:val="0018110B"/>
    <w:rsid w:val="00190164"/>
    <w:rsid w:val="001A0977"/>
    <w:rsid w:val="001A460B"/>
    <w:rsid w:val="001A5072"/>
    <w:rsid w:val="001A5276"/>
    <w:rsid w:val="001A77DE"/>
    <w:rsid w:val="001B6DEA"/>
    <w:rsid w:val="001C0F6A"/>
    <w:rsid w:val="001C29B6"/>
    <w:rsid w:val="001C2C6A"/>
    <w:rsid w:val="001C3794"/>
    <w:rsid w:val="001D2E18"/>
    <w:rsid w:val="001D3DF9"/>
    <w:rsid w:val="001D56F4"/>
    <w:rsid w:val="001E6F59"/>
    <w:rsid w:val="001F70E3"/>
    <w:rsid w:val="00200AB1"/>
    <w:rsid w:val="00203CE9"/>
    <w:rsid w:val="00211545"/>
    <w:rsid w:val="0022205F"/>
    <w:rsid w:val="00235EE1"/>
    <w:rsid w:val="00241DC6"/>
    <w:rsid w:val="00242133"/>
    <w:rsid w:val="00243BB4"/>
    <w:rsid w:val="00252724"/>
    <w:rsid w:val="00256378"/>
    <w:rsid w:val="00273FAF"/>
    <w:rsid w:val="002741B4"/>
    <w:rsid w:val="00277978"/>
    <w:rsid w:val="00283D8F"/>
    <w:rsid w:val="002865CA"/>
    <w:rsid w:val="00287B80"/>
    <w:rsid w:val="00295AE3"/>
    <w:rsid w:val="0029639D"/>
    <w:rsid w:val="00296A76"/>
    <w:rsid w:val="002A021C"/>
    <w:rsid w:val="002A0A09"/>
    <w:rsid w:val="002A0A61"/>
    <w:rsid w:val="002A7828"/>
    <w:rsid w:val="002A792F"/>
    <w:rsid w:val="002B22B7"/>
    <w:rsid w:val="002C07F8"/>
    <w:rsid w:val="002C1CCC"/>
    <w:rsid w:val="002C2533"/>
    <w:rsid w:val="002D0037"/>
    <w:rsid w:val="002D0E75"/>
    <w:rsid w:val="002D17D2"/>
    <w:rsid w:val="002D4D5A"/>
    <w:rsid w:val="002E7F39"/>
    <w:rsid w:val="002E7FA6"/>
    <w:rsid w:val="002F2317"/>
    <w:rsid w:val="002F3C5B"/>
    <w:rsid w:val="002F52F4"/>
    <w:rsid w:val="002F69E1"/>
    <w:rsid w:val="00306370"/>
    <w:rsid w:val="00311477"/>
    <w:rsid w:val="00314387"/>
    <w:rsid w:val="00317DAF"/>
    <w:rsid w:val="00320E5C"/>
    <w:rsid w:val="003259BD"/>
    <w:rsid w:val="00326F90"/>
    <w:rsid w:val="00333F49"/>
    <w:rsid w:val="00335675"/>
    <w:rsid w:val="00336FFF"/>
    <w:rsid w:val="00337C4C"/>
    <w:rsid w:val="00343262"/>
    <w:rsid w:val="0034710F"/>
    <w:rsid w:val="00355CB6"/>
    <w:rsid w:val="003616FC"/>
    <w:rsid w:val="003631E2"/>
    <w:rsid w:val="00365EBD"/>
    <w:rsid w:val="00366E73"/>
    <w:rsid w:val="0036736C"/>
    <w:rsid w:val="00375215"/>
    <w:rsid w:val="00380A33"/>
    <w:rsid w:val="00381A7C"/>
    <w:rsid w:val="00381FBD"/>
    <w:rsid w:val="0038235F"/>
    <w:rsid w:val="0038463C"/>
    <w:rsid w:val="0038680A"/>
    <w:rsid w:val="003877DE"/>
    <w:rsid w:val="00390F5A"/>
    <w:rsid w:val="00392130"/>
    <w:rsid w:val="0039294C"/>
    <w:rsid w:val="00392C16"/>
    <w:rsid w:val="003A44FA"/>
    <w:rsid w:val="003A4B07"/>
    <w:rsid w:val="003A7733"/>
    <w:rsid w:val="003A7C71"/>
    <w:rsid w:val="003B35C0"/>
    <w:rsid w:val="003B3E71"/>
    <w:rsid w:val="003D2544"/>
    <w:rsid w:val="003D35E7"/>
    <w:rsid w:val="003D69E0"/>
    <w:rsid w:val="003E501E"/>
    <w:rsid w:val="003E5587"/>
    <w:rsid w:val="003E6FB2"/>
    <w:rsid w:val="003F2A3A"/>
    <w:rsid w:val="003F5959"/>
    <w:rsid w:val="003F73DD"/>
    <w:rsid w:val="004059AB"/>
    <w:rsid w:val="004065D1"/>
    <w:rsid w:val="00415F32"/>
    <w:rsid w:val="004239B6"/>
    <w:rsid w:val="00435C74"/>
    <w:rsid w:val="00437C44"/>
    <w:rsid w:val="00441350"/>
    <w:rsid w:val="0045166A"/>
    <w:rsid w:val="00451B52"/>
    <w:rsid w:val="004540A1"/>
    <w:rsid w:val="0045458B"/>
    <w:rsid w:val="00460902"/>
    <w:rsid w:val="00463B04"/>
    <w:rsid w:val="00467862"/>
    <w:rsid w:val="00476E92"/>
    <w:rsid w:val="004813F7"/>
    <w:rsid w:val="0049013C"/>
    <w:rsid w:val="00492C54"/>
    <w:rsid w:val="00492F41"/>
    <w:rsid w:val="004959D6"/>
    <w:rsid w:val="00495EFF"/>
    <w:rsid w:val="004A326A"/>
    <w:rsid w:val="004A374B"/>
    <w:rsid w:val="004B07E7"/>
    <w:rsid w:val="004B5DB4"/>
    <w:rsid w:val="004C01F3"/>
    <w:rsid w:val="004C668C"/>
    <w:rsid w:val="004D0C0B"/>
    <w:rsid w:val="004D2675"/>
    <w:rsid w:val="004D6B81"/>
    <w:rsid w:val="004D7423"/>
    <w:rsid w:val="004E072F"/>
    <w:rsid w:val="004E2566"/>
    <w:rsid w:val="004E41A2"/>
    <w:rsid w:val="004F7869"/>
    <w:rsid w:val="00507832"/>
    <w:rsid w:val="005108A1"/>
    <w:rsid w:val="005126C9"/>
    <w:rsid w:val="00520528"/>
    <w:rsid w:val="005207FB"/>
    <w:rsid w:val="00522D85"/>
    <w:rsid w:val="00530803"/>
    <w:rsid w:val="00531C3B"/>
    <w:rsid w:val="00531DAE"/>
    <w:rsid w:val="0054444B"/>
    <w:rsid w:val="00547066"/>
    <w:rsid w:val="005473BB"/>
    <w:rsid w:val="005503EF"/>
    <w:rsid w:val="005514ED"/>
    <w:rsid w:val="00553858"/>
    <w:rsid w:val="00556F2C"/>
    <w:rsid w:val="00560CDB"/>
    <w:rsid w:val="00562465"/>
    <w:rsid w:val="00566052"/>
    <w:rsid w:val="00570A8B"/>
    <w:rsid w:val="005712E6"/>
    <w:rsid w:val="0057267D"/>
    <w:rsid w:val="00580747"/>
    <w:rsid w:val="00581406"/>
    <w:rsid w:val="00584D6D"/>
    <w:rsid w:val="005851C9"/>
    <w:rsid w:val="00585883"/>
    <w:rsid w:val="00591AAB"/>
    <w:rsid w:val="00596A7C"/>
    <w:rsid w:val="005A4F3E"/>
    <w:rsid w:val="005A574D"/>
    <w:rsid w:val="005A714E"/>
    <w:rsid w:val="005B58A0"/>
    <w:rsid w:val="005B58FF"/>
    <w:rsid w:val="005B6288"/>
    <w:rsid w:val="005B76F8"/>
    <w:rsid w:val="005C141B"/>
    <w:rsid w:val="005C2DA6"/>
    <w:rsid w:val="005C3FA0"/>
    <w:rsid w:val="005C7629"/>
    <w:rsid w:val="005C7C50"/>
    <w:rsid w:val="005D1192"/>
    <w:rsid w:val="005D1E0A"/>
    <w:rsid w:val="005D770D"/>
    <w:rsid w:val="005E0F71"/>
    <w:rsid w:val="005E27E9"/>
    <w:rsid w:val="005F52BC"/>
    <w:rsid w:val="005F53FE"/>
    <w:rsid w:val="00605470"/>
    <w:rsid w:val="0060741F"/>
    <w:rsid w:val="006138B3"/>
    <w:rsid w:val="00615317"/>
    <w:rsid w:val="00616A2B"/>
    <w:rsid w:val="00616E30"/>
    <w:rsid w:val="00620191"/>
    <w:rsid w:val="006256E1"/>
    <w:rsid w:val="00625F8A"/>
    <w:rsid w:val="00626560"/>
    <w:rsid w:val="006305FF"/>
    <w:rsid w:val="0063237A"/>
    <w:rsid w:val="00636003"/>
    <w:rsid w:val="00641CEB"/>
    <w:rsid w:val="00646060"/>
    <w:rsid w:val="00646B27"/>
    <w:rsid w:val="006520A6"/>
    <w:rsid w:val="00657A26"/>
    <w:rsid w:val="00662397"/>
    <w:rsid w:val="00667424"/>
    <w:rsid w:val="00673B85"/>
    <w:rsid w:val="00674695"/>
    <w:rsid w:val="0067498A"/>
    <w:rsid w:val="00677A98"/>
    <w:rsid w:val="00682569"/>
    <w:rsid w:val="00686891"/>
    <w:rsid w:val="00695968"/>
    <w:rsid w:val="006A0C2B"/>
    <w:rsid w:val="006A1BED"/>
    <w:rsid w:val="006B0479"/>
    <w:rsid w:val="006B062A"/>
    <w:rsid w:val="006B0FD9"/>
    <w:rsid w:val="006B27EF"/>
    <w:rsid w:val="006C3CDD"/>
    <w:rsid w:val="006C4BEA"/>
    <w:rsid w:val="006D2A5B"/>
    <w:rsid w:val="006D3BBF"/>
    <w:rsid w:val="006E0F6A"/>
    <w:rsid w:val="006E18F3"/>
    <w:rsid w:val="006E6567"/>
    <w:rsid w:val="006F2288"/>
    <w:rsid w:val="006F490D"/>
    <w:rsid w:val="006F679B"/>
    <w:rsid w:val="006F6EBF"/>
    <w:rsid w:val="006F726F"/>
    <w:rsid w:val="006F7868"/>
    <w:rsid w:val="00703B77"/>
    <w:rsid w:val="00703CB9"/>
    <w:rsid w:val="0070469D"/>
    <w:rsid w:val="00704BB5"/>
    <w:rsid w:val="00716F67"/>
    <w:rsid w:val="00717728"/>
    <w:rsid w:val="00724DA8"/>
    <w:rsid w:val="0072675D"/>
    <w:rsid w:val="00732A17"/>
    <w:rsid w:val="007416C1"/>
    <w:rsid w:val="00742E40"/>
    <w:rsid w:val="00752FE5"/>
    <w:rsid w:val="00762F66"/>
    <w:rsid w:val="0077359B"/>
    <w:rsid w:val="00774CB2"/>
    <w:rsid w:val="0077575B"/>
    <w:rsid w:val="00777BBF"/>
    <w:rsid w:val="00790F8D"/>
    <w:rsid w:val="007A5BBF"/>
    <w:rsid w:val="007B04B9"/>
    <w:rsid w:val="007B2C2D"/>
    <w:rsid w:val="007B74EA"/>
    <w:rsid w:val="007C2318"/>
    <w:rsid w:val="007C544C"/>
    <w:rsid w:val="007C6951"/>
    <w:rsid w:val="007D1290"/>
    <w:rsid w:val="007D1E50"/>
    <w:rsid w:val="007D29C5"/>
    <w:rsid w:val="007D3F4F"/>
    <w:rsid w:val="007E5600"/>
    <w:rsid w:val="007E585A"/>
    <w:rsid w:val="007E704B"/>
    <w:rsid w:val="007F27CD"/>
    <w:rsid w:val="007F4E02"/>
    <w:rsid w:val="00800D3B"/>
    <w:rsid w:val="00802D7D"/>
    <w:rsid w:val="00806A11"/>
    <w:rsid w:val="00812B56"/>
    <w:rsid w:val="0081398F"/>
    <w:rsid w:val="00813ACC"/>
    <w:rsid w:val="00814113"/>
    <w:rsid w:val="00815C1E"/>
    <w:rsid w:val="00815E80"/>
    <w:rsid w:val="00827F0B"/>
    <w:rsid w:val="00835F5A"/>
    <w:rsid w:val="00836181"/>
    <w:rsid w:val="00842844"/>
    <w:rsid w:val="00845BD5"/>
    <w:rsid w:val="00854F7B"/>
    <w:rsid w:val="00856133"/>
    <w:rsid w:val="00856F58"/>
    <w:rsid w:val="008570B1"/>
    <w:rsid w:val="00870BBB"/>
    <w:rsid w:val="00871194"/>
    <w:rsid w:val="00883FA2"/>
    <w:rsid w:val="008909C2"/>
    <w:rsid w:val="008930F9"/>
    <w:rsid w:val="00893421"/>
    <w:rsid w:val="0089406D"/>
    <w:rsid w:val="00894D0D"/>
    <w:rsid w:val="008A00CB"/>
    <w:rsid w:val="008A2055"/>
    <w:rsid w:val="008A5C14"/>
    <w:rsid w:val="008B2FE4"/>
    <w:rsid w:val="008B4844"/>
    <w:rsid w:val="008B4985"/>
    <w:rsid w:val="008B64B1"/>
    <w:rsid w:val="008C06CE"/>
    <w:rsid w:val="008C70EB"/>
    <w:rsid w:val="008D0412"/>
    <w:rsid w:val="008D06CC"/>
    <w:rsid w:val="008D534D"/>
    <w:rsid w:val="008D692F"/>
    <w:rsid w:val="008E35DA"/>
    <w:rsid w:val="008E5E20"/>
    <w:rsid w:val="008F4B83"/>
    <w:rsid w:val="008F6EB0"/>
    <w:rsid w:val="009117B8"/>
    <w:rsid w:val="00921E25"/>
    <w:rsid w:val="00924009"/>
    <w:rsid w:val="009348F5"/>
    <w:rsid w:val="00942555"/>
    <w:rsid w:val="00942AA7"/>
    <w:rsid w:val="00943F66"/>
    <w:rsid w:val="0094436B"/>
    <w:rsid w:val="00946705"/>
    <w:rsid w:val="00971A31"/>
    <w:rsid w:val="00973E65"/>
    <w:rsid w:val="00975B25"/>
    <w:rsid w:val="00977A0E"/>
    <w:rsid w:val="00983A07"/>
    <w:rsid w:val="00991AB4"/>
    <w:rsid w:val="00992EEC"/>
    <w:rsid w:val="0099349D"/>
    <w:rsid w:val="009954BB"/>
    <w:rsid w:val="009A5CA9"/>
    <w:rsid w:val="009B0572"/>
    <w:rsid w:val="009B5433"/>
    <w:rsid w:val="009B6205"/>
    <w:rsid w:val="009C33A3"/>
    <w:rsid w:val="009C46F6"/>
    <w:rsid w:val="009D54F9"/>
    <w:rsid w:val="009D56A9"/>
    <w:rsid w:val="009D7A26"/>
    <w:rsid w:val="009F0201"/>
    <w:rsid w:val="009F2552"/>
    <w:rsid w:val="009F5FC8"/>
    <w:rsid w:val="009F7D76"/>
    <w:rsid w:val="00A04DAA"/>
    <w:rsid w:val="00A075FD"/>
    <w:rsid w:val="00A07A23"/>
    <w:rsid w:val="00A11EB2"/>
    <w:rsid w:val="00A1202C"/>
    <w:rsid w:val="00A13790"/>
    <w:rsid w:val="00A13F88"/>
    <w:rsid w:val="00A14F48"/>
    <w:rsid w:val="00A15D16"/>
    <w:rsid w:val="00A16380"/>
    <w:rsid w:val="00A16ABF"/>
    <w:rsid w:val="00A179C4"/>
    <w:rsid w:val="00A21F69"/>
    <w:rsid w:val="00A221F3"/>
    <w:rsid w:val="00A23FFD"/>
    <w:rsid w:val="00A24E6A"/>
    <w:rsid w:val="00A25EA4"/>
    <w:rsid w:val="00A303D1"/>
    <w:rsid w:val="00A30834"/>
    <w:rsid w:val="00A36FBD"/>
    <w:rsid w:val="00A402F3"/>
    <w:rsid w:val="00A403AC"/>
    <w:rsid w:val="00A4159F"/>
    <w:rsid w:val="00A4375F"/>
    <w:rsid w:val="00A455ED"/>
    <w:rsid w:val="00A46332"/>
    <w:rsid w:val="00A4704F"/>
    <w:rsid w:val="00A5454F"/>
    <w:rsid w:val="00A54B94"/>
    <w:rsid w:val="00A73939"/>
    <w:rsid w:val="00A75BBF"/>
    <w:rsid w:val="00A8192E"/>
    <w:rsid w:val="00A84867"/>
    <w:rsid w:val="00A8579F"/>
    <w:rsid w:val="00AA1D8D"/>
    <w:rsid w:val="00AA231E"/>
    <w:rsid w:val="00AA3E2B"/>
    <w:rsid w:val="00AC05BB"/>
    <w:rsid w:val="00AC0990"/>
    <w:rsid w:val="00AC343F"/>
    <w:rsid w:val="00AC4AF5"/>
    <w:rsid w:val="00AD61BA"/>
    <w:rsid w:val="00AD6876"/>
    <w:rsid w:val="00AD7FF7"/>
    <w:rsid w:val="00AE558B"/>
    <w:rsid w:val="00AF00A0"/>
    <w:rsid w:val="00AF0D4D"/>
    <w:rsid w:val="00AF5865"/>
    <w:rsid w:val="00B1071E"/>
    <w:rsid w:val="00B11F80"/>
    <w:rsid w:val="00B127C9"/>
    <w:rsid w:val="00B21480"/>
    <w:rsid w:val="00B2747C"/>
    <w:rsid w:val="00B41313"/>
    <w:rsid w:val="00B42444"/>
    <w:rsid w:val="00B42B24"/>
    <w:rsid w:val="00B42BA9"/>
    <w:rsid w:val="00B4676E"/>
    <w:rsid w:val="00B46E21"/>
    <w:rsid w:val="00B46E77"/>
    <w:rsid w:val="00B47730"/>
    <w:rsid w:val="00B5278B"/>
    <w:rsid w:val="00B52AC5"/>
    <w:rsid w:val="00B53FB6"/>
    <w:rsid w:val="00B56168"/>
    <w:rsid w:val="00B67A21"/>
    <w:rsid w:val="00B8141C"/>
    <w:rsid w:val="00B840F8"/>
    <w:rsid w:val="00B84813"/>
    <w:rsid w:val="00B85363"/>
    <w:rsid w:val="00B87FE0"/>
    <w:rsid w:val="00B90034"/>
    <w:rsid w:val="00B905D0"/>
    <w:rsid w:val="00B921E0"/>
    <w:rsid w:val="00B95CE8"/>
    <w:rsid w:val="00B97CEF"/>
    <w:rsid w:val="00BA1E36"/>
    <w:rsid w:val="00BA7D31"/>
    <w:rsid w:val="00BB3FA2"/>
    <w:rsid w:val="00BB4BCA"/>
    <w:rsid w:val="00BB7682"/>
    <w:rsid w:val="00BC6DC8"/>
    <w:rsid w:val="00BD7178"/>
    <w:rsid w:val="00BE384D"/>
    <w:rsid w:val="00BE55DD"/>
    <w:rsid w:val="00BE5F06"/>
    <w:rsid w:val="00BF49A3"/>
    <w:rsid w:val="00BF6F9C"/>
    <w:rsid w:val="00C00356"/>
    <w:rsid w:val="00C05C88"/>
    <w:rsid w:val="00C101E3"/>
    <w:rsid w:val="00C107AB"/>
    <w:rsid w:val="00C16639"/>
    <w:rsid w:val="00C22623"/>
    <w:rsid w:val="00C2532C"/>
    <w:rsid w:val="00C26107"/>
    <w:rsid w:val="00C30087"/>
    <w:rsid w:val="00C3122C"/>
    <w:rsid w:val="00C3315B"/>
    <w:rsid w:val="00C3408B"/>
    <w:rsid w:val="00C40A8A"/>
    <w:rsid w:val="00C5544F"/>
    <w:rsid w:val="00C564AF"/>
    <w:rsid w:val="00C6727F"/>
    <w:rsid w:val="00C6756E"/>
    <w:rsid w:val="00C75B6C"/>
    <w:rsid w:val="00C8253B"/>
    <w:rsid w:val="00C82F37"/>
    <w:rsid w:val="00C857E3"/>
    <w:rsid w:val="00C9103B"/>
    <w:rsid w:val="00C922E5"/>
    <w:rsid w:val="00C92C7D"/>
    <w:rsid w:val="00C92D3B"/>
    <w:rsid w:val="00C93590"/>
    <w:rsid w:val="00CA4670"/>
    <w:rsid w:val="00CA76D4"/>
    <w:rsid w:val="00CB0664"/>
    <w:rsid w:val="00CB22F5"/>
    <w:rsid w:val="00CC414F"/>
    <w:rsid w:val="00CD4B46"/>
    <w:rsid w:val="00CE58BA"/>
    <w:rsid w:val="00CE7DFB"/>
    <w:rsid w:val="00CF254F"/>
    <w:rsid w:val="00CF2B5A"/>
    <w:rsid w:val="00D02BB9"/>
    <w:rsid w:val="00D05FFB"/>
    <w:rsid w:val="00D07A25"/>
    <w:rsid w:val="00D07C0E"/>
    <w:rsid w:val="00D121D0"/>
    <w:rsid w:val="00D2251B"/>
    <w:rsid w:val="00D30757"/>
    <w:rsid w:val="00D30901"/>
    <w:rsid w:val="00D31919"/>
    <w:rsid w:val="00D34713"/>
    <w:rsid w:val="00D35218"/>
    <w:rsid w:val="00D40673"/>
    <w:rsid w:val="00D44ADF"/>
    <w:rsid w:val="00D523B3"/>
    <w:rsid w:val="00D5639D"/>
    <w:rsid w:val="00D5716F"/>
    <w:rsid w:val="00D62CE6"/>
    <w:rsid w:val="00D62E93"/>
    <w:rsid w:val="00D62ECB"/>
    <w:rsid w:val="00D828A3"/>
    <w:rsid w:val="00D83CD3"/>
    <w:rsid w:val="00D87F0A"/>
    <w:rsid w:val="00D92864"/>
    <w:rsid w:val="00D93050"/>
    <w:rsid w:val="00D955D6"/>
    <w:rsid w:val="00DA091E"/>
    <w:rsid w:val="00DA0BA9"/>
    <w:rsid w:val="00DA0D3E"/>
    <w:rsid w:val="00DA4F4F"/>
    <w:rsid w:val="00DA6366"/>
    <w:rsid w:val="00DA725E"/>
    <w:rsid w:val="00DB0FA0"/>
    <w:rsid w:val="00DB2B92"/>
    <w:rsid w:val="00DB4307"/>
    <w:rsid w:val="00DB4CF7"/>
    <w:rsid w:val="00DB5BE8"/>
    <w:rsid w:val="00DB6995"/>
    <w:rsid w:val="00DB7419"/>
    <w:rsid w:val="00DB7602"/>
    <w:rsid w:val="00DB7F0A"/>
    <w:rsid w:val="00DB7F0E"/>
    <w:rsid w:val="00DC7785"/>
    <w:rsid w:val="00DD3062"/>
    <w:rsid w:val="00DD4304"/>
    <w:rsid w:val="00DD4CE4"/>
    <w:rsid w:val="00DE22B6"/>
    <w:rsid w:val="00DE6560"/>
    <w:rsid w:val="00DE71DC"/>
    <w:rsid w:val="00DF172C"/>
    <w:rsid w:val="00DF240C"/>
    <w:rsid w:val="00E00432"/>
    <w:rsid w:val="00E03678"/>
    <w:rsid w:val="00E06A47"/>
    <w:rsid w:val="00E07AC4"/>
    <w:rsid w:val="00E12A23"/>
    <w:rsid w:val="00E15785"/>
    <w:rsid w:val="00E167BD"/>
    <w:rsid w:val="00E20F93"/>
    <w:rsid w:val="00E23835"/>
    <w:rsid w:val="00E300EC"/>
    <w:rsid w:val="00E30756"/>
    <w:rsid w:val="00E422B7"/>
    <w:rsid w:val="00E42D97"/>
    <w:rsid w:val="00E51622"/>
    <w:rsid w:val="00E5274D"/>
    <w:rsid w:val="00E548D3"/>
    <w:rsid w:val="00E61103"/>
    <w:rsid w:val="00E71E1C"/>
    <w:rsid w:val="00E72D9A"/>
    <w:rsid w:val="00E73884"/>
    <w:rsid w:val="00E82961"/>
    <w:rsid w:val="00E84A25"/>
    <w:rsid w:val="00E85820"/>
    <w:rsid w:val="00E91F40"/>
    <w:rsid w:val="00E95B92"/>
    <w:rsid w:val="00EA6AD4"/>
    <w:rsid w:val="00EA75A1"/>
    <w:rsid w:val="00EB4AD6"/>
    <w:rsid w:val="00EB66DC"/>
    <w:rsid w:val="00EC252D"/>
    <w:rsid w:val="00EC3BDF"/>
    <w:rsid w:val="00EC57E1"/>
    <w:rsid w:val="00EC580F"/>
    <w:rsid w:val="00ED0281"/>
    <w:rsid w:val="00ED0A84"/>
    <w:rsid w:val="00ED1342"/>
    <w:rsid w:val="00ED2E1F"/>
    <w:rsid w:val="00ED4A6D"/>
    <w:rsid w:val="00ED6B34"/>
    <w:rsid w:val="00EE1435"/>
    <w:rsid w:val="00EE4451"/>
    <w:rsid w:val="00EF1F69"/>
    <w:rsid w:val="00EF4998"/>
    <w:rsid w:val="00EF77F0"/>
    <w:rsid w:val="00F03C2A"/>
    <w:rsid w:val="00F04A79"/>
    <w:rsid w:val="00F153E1"/>
    <w:rsid w:val="00F163A6"/>
    <w:rsid w:val="00F22927"/>
    <w:rsid w:val="00F22B7A"/>
    <w:rsid w:val="00F22FD0"/>
    <w:rsid w:val="00F273A2"/>
    <w:rsid w:val="00F328C2"/>
    <w:rsid w:val="00F32AC1"/>
    <w:rsid w:val="00F3543D"/>
    <w:rsid w:val="00F4156A"/>
    <w:rsid w:val="00F43B57"/>
    <w:rsid w:val="00F45B73"/>
    <w:rsid w:val="00F51AF8"/>
    <w:rsid w:val="00F63E2A"/>
    <w:rsid w:val="00F63ED1"/>
    <w:rsid w:val="00F67D92"/>
    <w:rsid w:val="00F71BC5"/>
    <w:rsid w:val="00F746BA"/>
    <w:rsid w:val="00F74974"/>
    <w:rsid w:val="00F77CF4"/>
    <w:rsid w:val="00F80CBE"/>
    <w:rsid w:val="00F854A2"/>
    <w:rsid w:val="00F85BD1"/>
    <w:rsid w:val="00F8719A"/>
    <w:rsid w:val="00F90B0B"/>
    <w:rsid w:val="00F963A5"/>
    <w:rsid w:val="00F970AA"/>
    <w:rsid w:val="00FA125A"/>
    <w:rsid w:val="00FA49CD"/>
    <w:rsid w:val="00FA6C4C"/>
    <w:rsid w:val="00FB057E"/>
    <w:rsid w:val="00FB0E37"/>
    <w:rsid w:val="00FB24CF"/>
    <w:rsid w:val="00FB6D54"/>
    <w:rsid w:val="00FC2F37"/>
    <w:rsid w:val="00FC2FEC"/>
    <w:rsid w:val="00FC67CE"/>
    <w:rsid w:val="00FC693F"/>
    <w:rsid w:val="00FC6D96"/>
    <w:rsid w:val="00FD443A"/>
    <w:rsid w:val="00FE3306"/>
    <w:rsid w:val="00FF1072"/>
    <w:rsid w:val="00FF629D"/>
    <w:rsid w:val="00FF78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4A3659"/>
  <w14:defaultImageDpi w14:val="300"/>
  <w15:docId w15:val="{4180E7F9-5AF5-415B-82E8-64ABE8A48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6BB"/>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FootnoteText">
    <w:name w:val="footnote text"/>
    <w:basedOn w:val="Normal"/>
    <w:link w:val="FootnoteTextChar"/>
    <w:uiPriority w:val="99"/>
    <w:semiHidden/>
    <w:unhideWhenUsed/>
    <w:rsid w:val="0061531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5317"/>
    <w:rPr>
      <w:rFonts w:ascii="Times New Roman" w:hAnsi="Times New Roman"/>
      <w:sz w:val="20"/>
      <w:szCs w:val="20"/>
    </w:rPr>
  </w:style>
  <w:style w:type="character" w:styleId="FootnoteReference">
    <w:name w:val="footnote reference"/>
    <w:basedOn w:val="DefaultParagraphFont"/>
    <w:uiPriority w:val="99"/>
    <w:semiHidden/>
    <w:unhideWhenUsed/>
    <w:rsid w:val="00615317"/>
    <w:rPr>
      <w:vertAlign w:val="superscript"/>
    </w:rPr>
  </w:style>
  <w:style w:type="character" w:styleId="Hyperlink">
    <w:name w:val="Hyperlink"/>
    <w:basedOn w:val="DefaultParagraphFont"/>
    <w:uiPriority w:val="99"/>
    <w:unhideWhenUsed/>
    <w:rsid w:val="00AF0D4D"/>
    <w:rPr>
      <w:color w:val="0000FF" w:themeColor="hyperlink"/>
      <w:u w:val="single"/>
    </w:rPr>
  </w:style>
  <w:style w:type="character" w:styleId="UnresolvedMention">
    <w:name w:val="Unresolved Mention"/>
    <w:basedOn w:val="DefaultParagraphFont"/>
    <w:uiPriority w:val="99"/>
    <w:semiHidden/>
    <w:unhideWhenUsed/>
    <w:rsid w:val="00AF0D4D"/>
    <w:rPr>
      <w:color w:val="605E5C"/>
      <w:shd w:val="clear" w:color="auto" w:fill="E1DFDD"/>
    </w:rPr>
  </w:style>
  <w:style w:type="character" w:styleId="FollowedHyperlink">
    <w:name w:val="FollowedHyperlink"/>
    <w:basedOn w:val="DefaultParagraphFont"/>
    <w:uiPriority w:val="99"/>
    <w:semiHidden/>
    <w:unhideWhenUsed/>
    <w:rsid w:val="00AF0D4D"/>
    <w:rPr>
      <w:color w:val="800080" w:themeColor="followedHyperlink"/>
      <w:u w:val="single"/>
    </w:rPr>
  </w:style>
  <w:style w:type="character" w:styleId="CommentReference">
    <w:name w:val="annotation reference"/>
    <w:basedOn w:val="DefaultParagraphFont"/>
    <w:uiPriority w:val="99"/>
    <w:semiHidden/>
    <w:unhideWhenUsed/>
    <w:rsid w:val="00306370"/>
    <w:rPr>
      <w:sz w:val="16"/>
      <w:szCs w:val="16"/>
    </w:rPr>
  </w:style>
  <w:style w:type="paragraph" w:styleId="CommentText">
    <w:name w:val="annotation text"/>
    <w:basedOn w:val="Normal"/>
    <w:link w:val="CommentTextChar"/>
    <w:uiPriority w:val="99"/>
    <w:unhideWhenUsed/>
    <w:rsid w:val="00306370"/>
    <w:pPr>
      <w:spacing w:line="240" w:lineRule="auto"/>
    </w:pPr>
    <w:rPr>
      <w:sz w:val="20"/>
      <w:szCs w:val="20"/>
    </w:rPr>
  </w:style>
  <w:style w:type="character" w:customStyle="1" w:styleId="CommentTextChar">
    <w:name w:val="Comment Text Char"/>
    <w:basedOn w:val="DefaultParagraphFont"/>
    <w:link w:val="CommentText"/>
    <w:uiPriority w:val="99"/>
    <w:rsid w:val="00306370"/>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306370"/>
    <w:rPr>
      <w:b/>
      <w:bCs/>
    </w:rPr>
  </w:style>
  <w:style w:type="character" w:customStyle="1" w:styleId="CommentSubjectChar">
    <w:name w:val="Comment Subject Char"/>
    <w:basedOn w:val="CommentTextChar"/>
    <w:link w:val="CommentSubject"/>
    <w:uiPriority w:val="99"/>
    <w:semiHidden/>
    <w:rsid w:val="00306370"/>
    <w:rPr>
      <w:rFonts w:ascii="Times New Roman" w:hAnsi="Times New Roman"/>
      <w:b/>
      <w:bCs/>
      <w:sz w:val="20"/>
      <w:szCs w:val="20"/>
    </w:rPr>
  </w:style>
  <w:style w:type="paragraph" w:styleId="TOC2">
    <w:name w:val="toc 2"/>
    <w:basedOn w:val="Normal"/>
    <w:next w:val="Normal"/>
    <w:autoRedefine/>
    <w:uiPriority w:val="39"/>
    <w:unhideWhenUsed/>
    <w:rsid w:val="00DA6366"/>
    <w:pPr>
      <w:spacing w:after="100" w:line="259" w:lineRule="auto"/>
      <w:ind w:left="220"/>
    </w:pPr>
    <w:rPr>
      <w:rFonts w:asciiTheme="minorHAnsi" w:hAnsiTheme="minorHAnsi" w:cs="Times New Roman"/>
      <w:sz w:val="22"/>
    </w:rPr>
  </w:style>
  <w:style w:type="paragraph" w:styleId="TOC1">
    <w:name w:val="toc 1"/>
    <w:basedOn w:val="Normal"/>
    <w:next w:val="Normal"/>
    <w:autoRedefine/>
    <w:uiPriority w:val="39"/>
    <w:unhideWhenUsed/>
    <w:rsid w:val="00DA6366"/>
    <w:pPr>
      <w:spacing w:after="100" w:line="259" w:lineRule="auto"/>
    </w:pPr>
    <w:rPr>
      <w:rFonts w:asciiTheme="minorHAnsi" w:hAnsiTheme="minorHAnsi" w:cs="Times New Roman"/>
      <w:sz w:val="22"/>
    </w:rPr>
  </w:style>
  <w:style w:type="paragraph" w:styleId="TOC3">
    <w:name w:val="toc 3"/>
    <w:basedOn w:val="Normal"/>
    <w:next w:val="Normal"/>
    <w:autoRedefine/>
    <w:uiPriority w:val="39"/>
    <w:unhideWhenUsed/>
    <w:rsid w:val="00DA6366"/>
    <w:pPr>
      <w:spacing w:after="100" w:line="259" w:lineRule="auto"/>
      <w:ind w:left="440"/>
    </w:pPr>
    <w:rPr>
      <w:rFonts w:asciiTheme="minorHAnsi" w:hAnsiTheme="minorHAnsi" w:cs="Times New Roman"/>
      <w:sz w:val="22"/>
    </w:rPr>
  </w:style>
  <w:style w:type="paragraph" w:styleId="Revision">
    <w:name w:val="Revision"/>
    <w:hidden/>
    <w:uiPriority w:val="99"/>
    <w:semiHidden/>
    <w:rsid w:val="00FF1072"/>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who.int/countries/tun"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ia.gov/the-world-factbook/countries/morocco/" TargetMode="External"/><Relationship Id="rId17" Type="http://schemas.openxmlformats.org/officeDocument/2006/relationships/hyperlink" Target="https://www.ncbi.nlm.nih.gov/books/NBK618529/" TargetMode="External"/><Relationship Id="rId2" Type="http://schemas.openxmlformats.org/officeDocument/2006/relationships/numbering" Target="numbering.xml"/><Relationship Id="rId16" Type="http://schemas.openxmlformats.org/officeDocument/2006/relationships/hyperlink" Target="https://genderdata.worldbank.org/en/economies/tunisi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ho.int/countries/mar" TargetMode="External"/><Relationship Id="rId5" Type="http://schemas.openxmlformats.org/officeDocument/2006/relationships/webSettings" Target="webSettings.xml"/><Relationship Id="rId15" Type="http://schemas.openxmlformats.org/officeDocument/2006/relationships/hyperlink" Target="https://www.unicef.org/mena/reports/tunisia-country-brief" TargetMode="External"/><Relationship Id="rId10" Type="http://schemas.openxmlformats.org/officeDocument/2006/relationships/hyperlink" Target="https://www.who.int/about/accountability/results/who-results-report-2020-2021/country-profile/2021/egyp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who.int/teams/social-determinants-of-health/declaration-of-alma-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20</Pages>
  <Words>4705</Words>
  <Characters>26821</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31464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Alexa Burnett</cp:lastModifiedBy>
  <cp:revision>13</cp:revision>
  <cp:lastPrinted>2025-12-06T19:36:00Z</cp:lastPrinted>
  <dcterms:created xsi:type="dcterms:W3CDTF">2025-12-06T20:15:00Z</dcterms:created>
  <dcterms:modified xsi:type="dcterms:W3CDTF">2025-12-06T20:36:00Z</dcterms:modified>
  <cp:category/>
</cp:coreProperties>
</file>